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D49" w:rsidRDefault="00995D49" w:rsidP="00995D49">
      <w:pPr>
        <w:rPr>
          <w:b/>
          <w:bCs/>
          <w:rtl/>
        </w:rPr>
      </w:pPr>
      <w:r>
        <w:rPr>
          <w:rFonts w:hint="cs"/>
          <w:b/>
          <w:bCs/>
          <w:rtl/>
        </w:rPr>
        <w:t>אוניברסיטת בר-אילן</w:t>
      </w:r>
    </w:p>
    <w:p w:rsidR="00995D49" w:rsidRDefault="00995D49" w:rsidP="00995D49">
      <w:pPr>
        <w:rPr>
          <w:b/>
          <w:bCs/>
          <w:rtl/>
        </w:rPr>
      </w:pPr>
      <w:r>
        <w:rPr>
          <w:rFonts w:hint="cs"/>
          <w:b/>
          <w:bCs/>
          <w:rtl/>
        </w:rPr>
        <w:t>המחלקה לכלכלה</w:t>
      </w:r>
    </w:p>
    <w:p w:rsidR="00995D49" w:rsidRDefault="00995D49" w:rsidP="00995D49">
      <w:pPr>
        <w:rPr>
          <w:b/>
          <w:bCs/>
          <w:rtl/>
        </w:rPr>
      </w:pPr>
      <w:r>
        <w:rPr>
          <w:rFonts w:hint="cs"/>
          <w:b/>
          <w:bCs/>
          <w:rtl/>
        </w:rPr>
        <w:t>מבחן ביסודות החשבונאות ב'  (66.192.)</w:t>
      </w:r>
    </w:p>
    <w:p w:rsidR="00995D49" w:rsidRDefault="00995D49" w:rsidP="00995D49">
      <w:pPr>
        <w:rPr>
          <w:b/>
          <w:bCs/>
          <w:rtl/>
        </w:rPr>
      </w:pPr>
      <w:r>
        <w:rPr>
          <w:rFonts w:hint="cs"/>
          <w:b/>
          <w:bCs/>
          <w:rtl/>
        </w:rPr>
        <w:t>סמסטר ב' מועד ב' תשע"ג</w:t>
      </w:r>
    </w:p>
    <w:p w:rsidR="00995D49" w:rsidRDefault="00995D49" w:rsidP="00995D49">
      <w:pPr>
        <w:rPr>
          <w:b/>
          <w:bCs/>
          <w:rtl/>
        </w:rPr>
      </w:pPr>
      <w:r>
        <w:rPr>
          <w:rFonts w:hint="cs"/>
          <w:b/>
          <w:bCs/>
          <w:rtl/>
        </w:rPr>
        <w:t xml:space="preserve">ד"ר ברכה מט </w:t>
      </w:r>
    </w:p>
    <w:p w:rsidR="00995D49" w:rsidRDefault="00995D49" w:rsidP="00995D49">
      <w:pPr>
        <w:rPr>
          <w:b/>
          <w:bCs/>
          <w:rtl/>
        </w:rPr>
      </w:pPr>
      <w:r>
        <w:rPr>
          <w:rFonts w:hint="cs"/>
          <w:b/>
          <w:bCs/>
          <w:rtl/>
        </w:rPr>
        <w:t>השימוש בחומר עזר אסור, פרט למחשבון</w:t>
      </w:r>
      <w:r w:rsidR="00793B0C">
        <w:rPr>
          <w:rFonts w:hint="cs"/>
          <w:b/>
          <w:bCs/>
          <w:rtl/>
        </w:rPr>
        <w:t xml:space="preserve"> ולטבלת עזר המצורפת למבחן.</w:t>
      </w:r>
      <w:r>
        <w:rPr>
          <w:rFonts w:hint="cs"/>
          <w:b/>
          <w:bCs/>
          <w:rtl/>
        </w:rPr>
        <w:t xml:space="preserve"> </w:t>
      </w:r>
    </w:p>
    <w:p w:rsidR="00995D49" w:rsidRDefault="00995D49" w:rsidP="00995D49">
      <w:pPr>
        <w:pStyle w:val="a3"/>
        <w:tabs>
          <w:tab w:val="clear" w:pos="4153"/>
          <w:tab w:val="clear" w:pos="8306"/>
        </w:tabs>
        <w:rPr>
          <w:rtl/>
        </w:rPr>
      </w:pPr>
    </w:p>
    <w:p w:rsidR="00995D49" w:rsidRDefault="00995D49" w:rsidP="00995D49">
      <w:pPr>
        <w:spacing w:line="276" w:lineRule="auto"/>
        <w:rPr>
          <w:b/>
          <w:bCs/>
          <w:rtl/>
        </w:rPr>
      </w:pPr>
      <w:r>
        <w:rPr>
          <w:rFonts w:hint="cs"/>
          <w:b/>
          <w:bCs/>
          <w:rtl/>
        </w:rPr>
        <w:t xml:space="preserve">זמן המבחן: 3 שעות (180 דקות). </w:t>
      </w:r>
      <w:r>
        <w:rPr>
          <w:rFonts w:hint="cs"/>
          <w:b/>
          <w:bCs/>
          <w:u w:val="single"/>
          <w:rtl/>
        </w:rPr>
        <w:t>לא תינתן הארכה</w:t>
      </w:r>
      <w:r>
        <w:rPr>
          <w:rFonts w:hint="cs"/>
          <w:b/>
          <w:bCs/>
          <w:rtl/>
        </w:rPr>
        <w:t xml:space="preserve">. </w:t>
      </w:r>
    </w:p>
    <w:p w:rsidR="00995D49" w:rsidRDefault="00995D49" w:rsidP="00995D49">
      <w:pPr>
        <w:pStyle w:val="1"/>
        <w:spacing w:line="360" w:lineRule="auto"/>
        <w:rPr>
          <w:rtl/>
        </w:rPr>
      </w:pPr>
      <w:r w:rsidRPr="00535167">
        <w:rPr>
          <w:rFonts w:hint="cs"/>
          <w:u w:val="none"/>
          <w:rtl/>
        </w:rPr>
        <w:t xml:space="preserve">                 </w:t>
      </w:r>
      <w:r>
        <w:rPr>
          <w:rFonts w:hint="cs"/>
          <w:rtl/>
        </w:rPr>
        <w:t>יש לענות בקיצור רק על הנדרש בשאלות.</w:t>
      </w:r>
    </w:p>
    <w:p w:rsidR="00995D49" w:rsidRPr="00535167" w:rsidRDefault="00995D49" w:rsidP="00995D49">
      <w:pPr>
        <w:rPr>
          <w:rtl/>
        </w:rPr>
      </w:pPr>
    </w:p>
    <w:p w:rsidR="00995D49" w:rsidRDefault="00995D49" w:rsidP="00995D49">
      <w:pPr>
        <w:spacing w:line="360" w:lineRule="auto"/>
        <w:rPr>
          <w:b/>
          <w:bCs/>
          <w:u w:val="single"/>
          <w:rtl/>
        </w:rPr>
      </w:pPr>
      <w:r>
        <w:rPr>
          <w:rFonts w:hint="cs"/>
          <w:b/>
          <w:bCs/>
          <w:u w:val="single"/>
          <w:rtl/>
        </w:rPr>
        <w:t xml:space="preserve">שאלה 1 </w:t>
      </w:r>
      <w:r>
        <w:rPr>
          <w:b/>
          <w:bCs/>
          <w:u w:val="single"/>
          <w:rtl/>
        </w:rPr>
        <w:t>–</w:t>
      </w:r>
      <w:r>
        <w:rPr>
          <w:rFonts w:hint="cs"/>
          <w:b/>
          <w:bCs/>
          <w:u w:val="single"/>
          <w:rtl/>
        </w:rPr>
        <w:t xml:space="preserve"> חליפין (4%)</w:t>
      </w:r>
    </w:p>
    <w:p w:rsidR="00995D49" w:rsidRDefault="00995D49" w:rsidP="00CF1F32">
      <w:pPr>
        <w:spacing w:line="360" w:lineRule="auto"/>
        <w:rPr>
          <w:rtl/>
        </w:rPr>
      </w:pPr>
      <w:r>
        <w:rPr>
          <w:rFonts w:hint="cs"/>
          <w:rtl/>
        </w:rPr>
        <w:t>חברה א' ה</w:t>
      </w:r>
      <w:r w:rsidR="00CF1F32">
        <w:rPr>
          <w:rFonts w:hint="cs"/>
          <w:rtl/>
        </w:rPr>
        <w:t>עביר</w:t>
      </w:r>
      <w:r>
        <w:rPr>
          <w:rFonts w:hint="cs"/>
          <w:rtl/>
        </w:rPr>
        <w:t xml:space="preserve">ה נכס א' שלה </w:t>
      </w:r>
      <w:r w:rsidR="00CF1F32">
        <w:rPr>
          <w:rFonts w:hint="cs"/>
          <w:rtl/>
        </w:rPr>
        <w:t>בתוספת מזומן בסך 5,000 ₪ ל</w:t>
      </w:r>
      <w:r>
        <w:rPr>
          <w:rFonts w:hint="cs"/>
          <w:rtl/>
        </w:rPr>
        <w:t>חברה ב'</w:t>
      </w:r>
      <w:r w:rsidR="00CF1F32">
        <w:rPr>
          <w:rFonts w:hint="cs"/>
          <w:rtl/>
        </w:rPr>
        <w:t>. בתמורה, קיבלה חברה א' מחברה ב' את נכס ב'.</w:t>
      </w:r>
      <w:r>
        <w:rPr>
          <w:rFonts w:hint="cs"/>
          <w:rtl/>
        </w:rPr>
        <w:t xml:space="preserve">  להלן נתונים לגבי הנכסים (₪):</w:t>
      </w:r>
    </w:p>
    <w:tbl>
      <w:tblPr>
        <w:tblpPr w:leftFromText="180" w:rightFromText="180" w:vertAnchor="text" w:horzAnchor="page" w:tblpX="3853" w:tblpY="182"/>
        <w:bidiVisual/>
        <w:tblW w:w="0" w:type="auto"/>
        <w:tblLook w:val="0000"/>
      </w:tblPr>
      <w:tblGrid>
        <w:gridCol w:w="1286"/>
        <w:gridCol w:w="1620"/>
        <w:gridCol w:w="2088"/>
      </w:tblGrid>
      <w:tr w:rsidR="00995D49" w:rsidTr="005C7AFA">
        <w:tc>
          <w:tcPr>
            <w:tcW w:w="1286" w:type="dxa"/>
          </w:tcPr>
          <w:p w:rsidR="00995D49" w:rsidRDefault="00995D49" w:rsidP="005C7AFA">
            <w:pPr>
              <w:spacing w:line="360" w:lineRule="auto"/>
            </w:pPr>
          </w:p>
        </w:tc>
        <w:tc>
          <w:tcPr>
            <w:tcW w:w="1620" w:type="dxa"/>
          </w:tcPr>
          <w:p w:rsidR="00995D49" w:rsidRDefault="00995D49" w:rsidP="005C7AFA">
            <w:pPr>
              <w:spacing w:line="360" w:lineRule="auto"/>
              <w:jc w:val="center"/>
              <w:rPr>
                <w:u w:val="single"/>
              </w:rPr>
            </w:pPr>
            <w:r>
              <w:rPr>
                <w:rFonts w:hint="cs"/>
                <w:u w:val="single"/>
                <w:rtl/>
              </w:rPr>
              <w:t>נכס א'</w:t>
            </w:r>
          </w:p>
        </w:tc>
        <w:tc>
          <w:tcPr>
            <w:tcW w:w="2088" w:type="dxa"/>
          </w:tcPr>
          <w:p w:rsidR="00995D49" w:rsidRDefault="00995D49" w:rsidP="005C7AFA">
            <w:pPr>
              <w:spacing w:line="360" w:lineRule="auto"/>
              <w:jc w:val="center"/>
              <w:rPr>
                <w:u w:val="single"/>
              </w:rPr>
            </w:pPr>
            <w:r>
              <w:rPr>
                <w:rFonts w:hint="cs"/>
                <w:u w:val="single"/>
                <w:rtl/>
              </w:rPr>
              <w:t>נכס ב'</w:t>
            </w:r>
          </w:p>
        </w:tc>
      </w:tr>
      <w:tr w:rsidR="00995D49" w:rsidTr="005C7AFA">
        <w:tc>
          <w:tcPr>
            <w:tcW w:w="1286" w:type="dxa"/>
          </w:tcPr>
          <w:p w:rsidR="00995D49" w:rsidRDefault="00995D49" w:rsidP="005C7AFA">
            <w:pPr>
              <w:spacing w:line="360" w:lineRule="auto"/>
            </w:pPr>
            <w:r>
              <w:rPr>
                <w:rFonts w:hint="cs"/>
                <w:rtl/>
              </w:rPr>
              <w:t>עלות</w:t>
            </w:r>
          </w:p>
        </w:tc>
        <w:tc>
          <w:tcPr>
            <w:tcW w:w="1620" w:type="dxa"/>
          </w:tcPr>
          <w:p w:rsidR="00995D49" w:rsidRDefault="00B340DE" w:rsidP="005C7AFA">
            <w:pPr>
              <w:spacing w:line="360" w:lineRule="auto"/>
              <w:jc w:val="center"/>
            </w:pPr>
            <w:r>
              <w:rPr>
                <w:rFonts w:hint="cs"/>
                <w:rtl/>
              </w:rPr>
              <w:t>60</w:t>
            </w:r>
            <w:r w:rsidR="00995D49">
              <w:rPr>
                <w:rFonts w:hint="cs"/>
                <w:rtl/>
              </w:rPr>
              <w:t>,000</w:t>
            </w:r>
          </w:p>
        </w:tc>
        <w:tc>
          <w:tcPr>
            <w:tcW w:w="2088" w:type="dxa"/>
          </w:tcPr>
          <w:p w:rsidR="00995D49" w:rsidRDefault="00B340DE" w:rsidP="005C7AFA">
            <w:pPr>
              <w:spacing w:line="360" w:lineRule="auto"/>
              <w:jc w:val="center"/>
            </w:pPr>
            <w:r>
              <w:rPr>
                <w:rFonts w:hint="cs"/>
                <w:rtl/>
              </w:rPr>
              <w:t>70</w:t>
            </w:r>
            <w:r w:rsidR="00995D49">
              <w:rPr>
                <w:rFonts w:hint="cs"/>
                <w:rtl/>
              </w:rPr>
              <w:t>,000</w:t>
            </w:r>
          </w:p>
        </w:tc>
      </w:tr>
      <w:tr w:rsidR="00995D49" w:rsidTr="005C7AFA">
        <w:tc>
          <w:tcPr>
            <w:tcW w:w="1286" w:type="dxa"/>
          </w:tcPr>
          <w:p w:rsidR="00995D49" w:rsidRDefault="00995D49" w:rsidP="005C7AFA">
            <w:pPr>
              <w:spacing w:line="360" w:lineRule="auto"/>
            </w:pPr>
            <w:r>
              <w:rPr>
                <w:rFonts w:hint="cs"/>
                <w:rtl/>
              </w:rPr>
              <w:t>פחת שנצבר</w:t>
            </w:r>
          </w:p>
        </w:tc>
        <w:tc>
          <w:tcPr>
            <w:tcW w:w="1620" w:type="dxa"/>
          </w:tcPr>
          <w:p w:rsidR="00995D49" w:rsidRDefault="00B340DE" w:rsidP="005C7AFA">
            <w:pPr>
              <w:spacing w:line="360" w:lineRule="auto"/>
              <w:jc w:val="center"/>
            </w:pPr>
            <w:r>
              <w:rPr>
                <w:rFonts w:hint="cs"/>
                <w:rtl/>
              </w:rPr>
              <w:t>36</w:t>
            </w:r>
            <w:r w:rsidR="00995D49">
              <w:rPr>
                <w:rFonts w:hint="cs"/>
                <w:rtl/>
              </w:rPr>
              <w:t>,000</w:t>
            </w:r>
          </w:p>
        </w:tc>
        <w:tc>
          <w:tcPr>
            <w:tcW w:w="2088" w:type="dxa"/>
          </w:tcPr>
          <w:p w:rsidR="00995D49" w:rsidRDefault="00B340DE" w:rsidP="005C7AFA">
            <w:pPr>
              <w:spacing w:line="360" w:lineRule="auto"/>
              <w:jc w:val="center"/>
            </w:pPr>
            <w:r>
              <w:rPr>
                <w:rFonts w:hint="cs"/>
                <w:rtl/>
              </w:rPr>
              <w:t>53</w:t>
            </w:r>
            <w:r w:rsidR="00995D49">
              <w:rPr>
                <w:rFonts w:hint="cs"/>
                <w:rtl/>
              </w:rPr>
              <w:t>,000</w:t>
            </w:r>
          </w:p>
        </w:tc>
      </w:tr>
      <w:tr w:rsidR="00995D49" w:rsidTr="005C7AFA">
        <w:tc>
          <w:tcPr>
            <w:tcW w:w="1286" w:type="dxa"/>
          </w:tcPr>
          <w:p w:rsidR="00995D49" w:rsidRDefault="00995D49" w:rsidP="005C7AFA">
            <w:pPr>
              <w:spacing w:line="360" w:lineRule="auto"/>
            </w:pPr>
            <w:r>
              <w:rPr>
                <w:rFonts w:hint="cs"/>
                <w:rtl/>
              </w:rPr>
              <w:t>שווי הוגן</w:t>
            </w:r>
          </w:p>
        </w:tc>
        <w:tc>
          <w:tcPr>
            <w:tcW w:w="1620" w:type="dxa"/>
          </w:tcPr>
          <w:p w:rsidR="00995D49" w:rsidRDefault="00995D49" w:rsidP="005C7AFA">
            <w:pPr>
              <w:spacing w:line="360" w:lineRule="auto"/>
              <w:jc w:val="center"/>
            </w:pPr>
            <w:r>
              <w:rPr>
                <w:rFonts w:hint="cs"/>
                <w:rtl/>
              </w:rPr>
              <w:t>20,000</w:t>
            </w:r>
          </w:p>
        </w:tc>
        <w:tc>
          <w:tcPr>
            <w:tcW w:w="2088" w:type="dxa"/>
          </w:tcPr>
          <w:p w:rsidR="00995D49" w:rsidRDefault="00B340DE" w:rsidP="005C7AFA">
            <w:pPr>
              <w:spacing w:line="360" w:lineRule="auto"/>
            </w:pPr>
            <w:r>
              <w:rPr>
                <w:rFonts w:hint="cs"/>
                <w:rtl/>
              </w:rPr>
              <w:t xml:space="preserve">          25</w:t>
            </w:r>
            <w:r w:rsidR="00995D49">
              <w:rPr>
                <w:rFonts w:hint="cs"/>
                <w:rtl/>
              </w:rPr>
              <w:t>,000</w:t>
            </w:r>
          </w:p>
        </w:tc>
      </w:tr>
    </w:tbl>
    <w:p w:rsidR="00995D49" w:rsidRDefault="00995D49" w:rsidP="00995D49">
      <w:pPr>
        <w:pStyle w:val="a3"/>
        <w:tabs>
          <w:tab w:val="clear" w:pos="4153"/>
          <w:tab w:val="clear" w:pos="8306"/>
        </w:tabs>
        <w:rPr>
          <w:rtl/>
        </w:rPr>
      </w:pPr>
    </w:p>
    <w:p w:rsidR="00995D49" w:rsidRDefault="00995D49" w:rsidP="00995D49">
      <w:pPr>
        <w:spacing w:line="360" w:lineRule="auto"/>
        <w:rPr>
          <w:rtl/>
        </w:rPr>
      </w:pPr>
    </w:p>
    <w:p w:rsidR="00995D49" w:rsidRDefault="00995D49" w:rsidP="00995D49">
      <w:pPr>
        <w:spacing w:line="360" w:lineRule="auto"/>
        <w:rPr>
          <w:rtl/>
        </w:rPr>
      </w:pPr>
    </w:p>
    <w:p w:rsidR="00995D49" w:rsidRDefault="00995D49" w:rsidP="00995D49">
      <w:pPr>
        <w:spacing w:line="360" w:lineRule="auto"/>
        <w:rPr>
          <w:rtl/>
        </w:rPr>
      </w:pPr>
      <w:r>
        <w:rPr>
          <w:rFonts w:hint="cs"/>
          <w:rtl/>
        </w:rPr>
        <w:t xml:space="preserve">  </w:t>
      </w:r>
    </w:p>
    <w:p w:rsidR="00995D49" w:rsidRDefault="00995D49" w:rsidP="00995D49">
      <w:pPr>
        <w:spacing w:line="360" w:lineRule="auto"/>
        <w:rPr>
          <w:b/>
          <w:bCs/>
          <w:rtl/>
        </w:rPr>
      </w:pPr>
    </w:p>
    <w:p w:rsidR="00B340DE" w:rsidRDefault="00995D49" w:rsidP="00B340DE">
      <w:pPr>
        <w:spacing w:line="360" w:lineRule="auto"/>
        <w:rPr>
          <w:rtl/>
        </w:rPr>
      </w:pPr>
      <w:r>
        <w:rPr>
          <w:rFonts w:hint="cs"/>
          <w:b/>
          <w:bCs/>
          <w:rtl/>
        </w:rPr>
        <w:t xml:space="preserve">נדרש: </w:t>
      </w:r>
      <w:r>
        <w:rPr>
          <w:rFonts w:hint="cs"/>
          <w:rtl/>
        </w:rPr>
        <w:t xml:space="preserve"> רשום את העסקה בספרי חברה א' </w:t>
      </w:r>
      <w:r w:rsidR="00B340DE">
        <w:rPr>
          <w:rFonts w:hint="cs"/>
          <w:rtl/>
        </w:rPr>
        <w:t xml:space="preserve">ובספרי חברה ב' </w:t>
      </w:r>
      <w:r>
        <w:rPr>
          <w:rFonts w:hint="cs"/>
          <w:rtl/>
        </w:rPr>
        <w:t>(בפקודת יומן) בהנחה שלעסקה יש מהות</w:t>
      </w:r>
    </w:p>
    <w:p w:rsidR="00995D49" w:rsidRDefault="00B340DE" w:rsidP="00B340DE">
      <w:pPr>
        <w:spacing w:line="360" w:lineRule="auto"/>
        <w:rPr>
          <w:rtl/>
        </w:rPr>
      </w:pPr>
      <w:r>
        <w:rPr>
          <w:rFonts w:hint="cs"/>
          <w:rtl/>
        </w:rPr>
        <w:t xml:space="preserve">          </w:t>
      </w:r>
      <w:r w:rsidR="00995D49">
        <w:rPr>
          <w:rFonts w:hint="cs"/>
          <w:rtl/>
        </w:rPr>
        <w:t xml:space="preserve"> מסחרית.</w:t>
      </w:r>
    </w:p>
    <w:p w:rsidR="00995D49" w:rsidRDefault="00995D49" w:rsidP="00B340DE">
      <w:pPr>
        <w:spacing w:line="360" w:lineRule="auto"/>
        <w:rPr>
          <w:b/>
          <w:bCs/>
          <w:u w:val="single"/>
          <w:rtl/>
        </w:rPr>
      </w:pPr>
      <w:r>
        <w:rPr>
          <w:rFonts w:hint="cs"/>
          <w:rtl/>
        </w:rPr>
        <w:t xml:space="preserve">            </w:t>
      </w:r>
      <w:r w:rsidR="00D92E64">
        <w:rPr>
          <w:rFonts w:hint="cs"/>
          <w:b/>
          <w:bCs/>
          <w:u w:val="single"/>
          <w:rtl/>
        </w:rPr>
        <w:t xml:space="preserve"> </w:t>
      </w:r>
    </w:p>
    <w:p w:rsidR="00995D49" w:rsidRDefault="00995D49" w:rsidP="00995D49">
      <w:pPr>
        <w:spacing w:line="360" w:lineRule="auto"/>
        <w:rPr>
          <w:b/>
          <w:bCs/>
          <w:u w:val="single"/>
          <w:rtl/>
        </w:rPr>
      </w:pPr>
      <w:r>
        <w:rPr>
          <w:rFonts w:hint="cs"/>
          <w:b/>
          <w:bCs/>
          <w:u w:val="single"/>
          <w:rtl/>
        </w:rPr>
        <w:t xml:space="preserve">שאלה 2 </w:t>
      </w:r>
      <w:r>
        <w:rPr>
          <w:b/>
          <w:bCs/>
          <w:u w:val="single"/>
          <w:rtl/>
        </w:rPr>
        <w:t>–</w:t>
      </w:r>
      <w:r w:rsidR="00CF1F32">
        <w:rPr>
          <w:rFonts w:hint="cs"/>
          <w:b/>
          <w:bCs/>
          <w:u w:val="single"/>
          <w:rtl/>
        </w:rPr>
        <w:t xml:space="preserve"> נכסים בלתי מוחשיים (6</w:t>
      </w:r>
      <w:r>
        <w:rPr>
          <w:rFonts w:hint="cs"/>
          <w:b/>
          <w:bCs/>
          <w:u w:val="single"/>
          <w:rtl/>
        </w:rPr>
        <w:t>%)</w:t>
      </w:r>
    </w:p>
    <w:p w:rsidR="00022282" w:rsidRDefault="00995D49" w:rsidP="00022282">
      <w:pPr>
        <w:spacing w:line="360" w:lineRule="auto"/>
        <w:rPr>
          <w:rtl/>
        </w:rPr>
      </w:pPr>
      <w:r>
        <w:rPr>
          <w:rFonts w:hint="cs"/>
          <w:rtl/>
        </w:rPr>
        <w:t xml:space="preserve">א. </w:t>
      </w:r>
      <w:r w:rsidR="00022282">
        <w:rPr>
          <w:rFonts w:hint="cs"/>
          <w:rtl/>
        </w:rPr>
        <w:t>חברה א' רכשה 70% ממניו</w:t>
      </w:r>
      <w:r w:rsidR="00CF1F32">
        <w:rPr>
          <w:rFonts w:hint="cs"/>
          <w:rtl/>
        </w:rPr>
        <w:t>ת חברה ב' ביום 1.1.2011 תמורת 40</w:t>
      </w:r>
      <w:r w:rsidR="00022282">
        <w:rPr>
          <w:rFonts w:hint="cs"/>
          <w:rtl/>
        </w:rPr>
        <w:t>0,000 ₪ . להלן נתונים</w:t>
      </w:r>
    </w:p>
    <w:p w:rsidR="00022282" w:rsidRDefault="00022282" w:rsidP="00022282">
      <w:pPr>
        <w:spacing w:line="360" w:lineRule="auto"/>
        <w:rPr>
          <w:rtl/>
        </w:rPr>
      </w:pPr>
      <w:r>
        <w:rPr>
          <w:rFonts w:hint="cs"/>
          <w:rtl/>
        </w:rPr>
        <w:t xml:space="preserve">    המתייחסים לנכסים ולהתחייבויות של חברה ב' ליום 1.1.2011 (₪):</w:t>
      </w:r>
    </w:p>
    <w:tbl>
      <w:tblPr>
        <w:bidiVisual/>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gridCol w:w="2565"/>
        <w:gridCol w:w="1755"/>
      </w:tblGrid>
      <w:tr w:rsidR="00022282" w:rsidTr="005C7AFA">
        <w:trPr>
          <w:trHeight w:val="180"/>
        </w:trPr>
        <w:tc>
          <w:tcPr>
            <w:tcW w:w="2340" w:type="dxa"/>
          </w:tcPr>
          <w:p w:rsidR="00022282" w:rsidRDefault="00022282" w:rsidP="005C7AFA">
            <w:pPr>
              <w:spacing w:line="360" w:lineRule="auto"/>
              <w:rPr>
                <w:b/>
                <w:bCs/>
                <w:u w:val="single"/>
              </w:rPr>
            </w:pPr>
          </w:p>
        </w:tc>
        <w:tc>
          <w:tcPr>
            <w:tcW w:w="2565" w:type="dxa"/>
          </w:tcPr>
          <w:p w:rsidR="00022282" w:rsidRPr="00DD61D1" w:rsidRDefault="00022282" w:rsidP="005C7AFA">
            <w:pPr>
              <w:pStyle w:val="4"/>
              <w:spacing w:line="360" w:lineRule="auto"/>
              <w:rPr>
                <w:i/>
                <w:iCs/>
              </w:rPr>
            </w:pPr>
            <w:r w:rsidRPr="00DD61D1">
              <w:rPr>
                <w:rFonts w:hint="cs"/>
                <w:rtl/>
              </w:rPr>
              <w:t>ערך ב</w:t>
            </w:r>
            <w:r>
              <w:rPr>
                <w:rFonts w:hint="cs"/>
                <w:rtl/>
              </w:rPr>
              <w:t>דוח על המצב הכספי</w:t>
            </w:r>
          </w:p>
        </w:tc>
        <w:tc>
          <w:tcPr>
            <w:tcW w:w="1755" w:type="dxa"/>
          </w:tcPr>
          <w:p w:rsidR="00022282" w:rsidRPr="00DD61D1" w:rsidRDefault="00022282" w:rsidP="005C7AFA">
            <w:pPr>
              <w:pStyle w:val="4"/>
              <w:spacing w:line="360" w:lineRule="auto"/>
              <w:rPr>
                <w:i/>
                <w:iCs/>
              </w:rPr>
            </w:pPr>
            <w:r w:rsidRPr="00DD61D1">
              <w:rPr>
                <w:rFonts w:hint="cs"/>
                <w:rtl/>
              </w:rPr>
              <w:t xml:space="preserve"> שווי הוגן</w:t>
            </w:r>
          </w:p>
        </w:tc>
      </w:tr>
      <w:tr w:rsidR="00022282" w:rsidTr="005C7AFA">
        <w:trPr>
          <w:trHeight w:val="180"/>
        </w:trPr>
        <w:tc>
          <w:tcPr>
            <w:tcW w:w="2340" w:type="dxa"/>
          </w:tcPr>
          <w:p w:rsidR="00022282" w:rsidRDefault="00022282" w:rsidP="005C7AFA">
            <w:pPr>
              <w:pStyle w:val="a3"/>
              <w:tabs>
                <w:tab w:val="clear" w:pos="4153"/>
                <w:tab w:val="clear" w:pos="8306"/>
              </w:tabs>
              <w:spacing w:line="360" w:lineRule="auto"/>
            </w:pPr>
            <w:r>
              <w:rPr>
                <w:rFonts w:hint="cs"/>
                <w:rtl/>
              </w:rPr>
              <w:t>נכסים שוטפים</w:t>
            </w:r>
          </w:p>
        </w:tc>
        <w:tc>
          <w:tcPr>
            <w:tcW w:w="2565" w:type="dxa"/>
          </w:tcPr>
          <w:p w:rsidR="00022282" w:rsidRDefault="00022282" w:rsidP="005C7AFA">
            <w:pPr>
              <w:pStyle w:val="a3"/>
              <w:tabs>
                <w:tab w:val="clear" w:pos="4153"/>
                <w:tab w:val="clear" w:pos="8306"/>
              </w:tabs>
              <w:spacing w:line="360" w:lineRule="auto"/>
            </w:pPr>
            <w:r>
              <w:rPr>
                <w:rFonts w:hint="cs"/>
                <w:rtl/>
              </w:rPr>
              <w:t>100,000</w:t>
            </w:r>
          </w:p>
        </w:tc>
        <w:tc>
          <w:tcPr>
            <w:tcW w:w="1755" w:type="dxa"/>
          </w:tcPr>
          <w:p w:rsidR="00022282" w:rsidRDefault="00022282" w:rsidP="005C7AFA">
            <w:pPr>
              <w:pStyle w:val="a3"/>
              <w:tabs>
                <w:tab w:val="clear" w:pos="4153"/>
                <w:tab w:val="clear" w:pos="8306"/>
              </w:tabs>
              <w:spacing w:line="360" w:lineRule="auto"/>
            </w:pPr>
            <w:r>
              <w:rPr>
                <w:rFonts w:hint="cs"/>
                <w:rtl/>
              </w:rPr>
              <w:t>120,000</w:t>
            </w:r>
          </w:p>
        </w:tc>
      </w:tr>
      <w:tr w:rsidR="00022282" w:rsidTr="005C7AFA">
        <w:trPr>
          <w:trHeight w:val="180"/>
        </w:trPr>
        <w:tc>
          <w:tcPr>
            <w:tcW w:w="2340" w:type="dxa"/>
          </w:tcPr>
          <w:p w:rsidR="00022282" w:rsidRDefault="00022282" w:rsidP="005C7AFA">
            <w:pPr>
              <w:pStyle w:val="a3"/>
              <w:tabs>
                <w:tab w:val="clear" w:pos="4153"/>
                <w:tab w:val="clear" w:pos="8306"/>
              </w:tabs>
              <w:spacing w:line="360" w:lineRule="auto"/>
            </w:pPr>
            <w:r>
              <w:rPr>
                <w:rFonts w:hint="cs"/>
                <w:rtl/>
              </w:rPr>
              <w:t>נכסים בלתי שוטפים</w:t>
            </w:r>
          </w:p>
        </w:tc>
        <w:tc>
          <w:tcPr>
            <w:tcW w:w="2565" w:type="dxa"/>
          </w:tcPr>
          <w:p w:rsidR="00022282" w:rsidRDefault="00022282" w:rsidP="005C7AFA">
            <w:pPr>
              <w:pStyle w:val="a3"/>
              <w:tabs>
                <w:tab w:val="clear" w:pos="4153"/>
                <w:tab w:val="clear" w:pos="8306"/>
              </w:tabs>
              <w:spacing w:line="360" w:lineRule="auto"/>
            </w:pPr>
            <w:r>
              <w:rPr>
                <w:rFonts w:hint="cs"/>
                <w:rtl/>
              </w:rPr>
              <w:t>300,000</w:t>
            </w:r>
          </w:p>
        </w:tc>
        <w:tc>
          <w:tcPr>
            <w:tcW w:w="1755" w:type="dxa"/>
          </w:tcPr>
          <w:p w:rsidR="00022282" w:rsidRDefault="00022282" w:rsidP="005C7AFA">
            <w:pPr>
              <w:pStyle w:val="a3"/>
              <w:tabs>
                <w:tab w:val="clear" w:pos="4153"/>
                <w:tab w:val="clear" w:pos="8306"/>
              </w:tabs>
              <w:spacing w:line="360" w:lineRule="auto"/>
            </w:pPr>
            <w:r>
              <w:rPr>
                <w:rFonts w:hint="cs"/>
                <w:rtl/>
              </w:rPr>
              <w:t>400,000</w:t>
            </w:r>
          </w:p>
        </w:tc>
      </w:tr>
      <w:tr w:rsidR="00022282" w:rsidTr="005C7AFA">
        <w:trPr>
          <w:trHeight w:val="180"/>
        </w:trPr>
        <w:tc>
          <w:tcPr>
            <w:tcW w:w="2340" w:type="dxa"/>
          </w:tcPr>
          <w:p w:rsidR="00022282" w:rsidRDefault="00022282" w:rsidP="005C7AFA">
            <w:pPr>
              <w:pStyle w:val="a3"/>
              <w:tabs>
                <w:tab w:val="clear" w:pos="4153"/>
                <w:tab w:val="clear" w:pos="8306"/>
              </w:tabs>
              <w:spacing w:line="360" w:lineRule="auto"/>
            </w:pPr>
            <w:r>
              <w:rPr>
                <w:rFonts w:hint="cs"/>
                <w:rtl/>
              </w:rPr>
              <w:t>התחייבויות שוטפות</w:t>
            </w:r>
          </w:p>
        </w:tc>
        <w:tc>
          <w:tcPr>
            <w:tcW w:w="2565" w:type="dxa"/>
          </w:tcPr>
          <w:p w:rsidR="00022282" w:rsidRDefault="00022282" w:rsidP="005C7AFA">
            <w:pPr>
              <w:pStyle w:val="a3"/>
              <w:tabs>
                <w:tab w:val="clear" w:pos="4153"/>
                <w:tab w:val="clear" w:pos="8306"/>
              </w:tabs>
              <w:spacing w:line="360" w:lineRule="auto"/>
            </w:pPr>
            <w:r>
              <w:rPr>
                <w:rFonts w:hint="cs"/>
                <w:rtl/>
              </w:rPr>
              <w:t>60,000</w:t>
            </w:r>
          </w:p>
        </w:tc>
        <w:tc>
          <w:tcPr>
            <w:tcW w:w="1755" w:type="dxa"/>
          </w:tcPr>
          <w:p w:rsidR="00022282" w:rsidRDefault="00022282" w:rsidP="005C7AFA">
            <w:pPr>
              <w:pStyle w:val="a3"/>
              <w:tabs>
                <w:tab w:val="clear" w:pos="4153"/>
                <w:tab w:val="clear" w:pos="8306"/>
              </w:tabs>
              <w:spacing w:line="360" w:lineRule="auto"/>
            </w:pPr>
            <w:r>
              <w:rPr>
                <w:rFonts w:hint="cs"/>
                <w:rtl/>
              </w:rPr>
              <w:t>60,000</w:t>
            </w:r>
          </w:p>
        </w:tc>
      </w:tr>
      <w:tr w:rsidR="00022282" w:rsidTr="005C7AFA">
        <w:trPr>
          <w:trHeight w:val="180"/>
        </w:trPr>
        <w:tc>
          <w:tcPr>
            <w:tcW w:w="2340" w:type="dxa"/>
          </w:tcPr>
          <w:p w:rsidR="00022282" w:rsidRDefault="00022282" w:rsidP="00022282">
            <w:pPr>
              <w:pStyle w:val="a3"/>
              <w:tabs>
                <w:tab w:val="clear" w:pos="4153"/>
                <w:tab w:val="clear" w:pos="8306"/>
              </w:tabs>
              <w:spacing w:line="360" w:lineRule="auto"/>
            </w:pPr>
            <w:r>
              <w:rPr>
                <w:rFonts w:hint="cs"/>
                <w:rtl/>
              </w:rPr>
              <w:t>התחייבויות בלתי שוטפות</w:t>
            </w:r>
          </w:p>
        </w:tc>
        <w:tc>
          <w:tcPr>
            <w:tcW w:w="2565" w:type="dxa"/>
          </w:tcPr>
          <w:p w:rsidR="00022282" w:rsidRDefault="00022282" w:rsidP="005C7AFA">
            <w:pPr>
              <w:pStyle w:val="a3"/>
              <w:tabs>
                <w:tab w:val="clear" w:pos="4153"/>
                <w:tab w:val="clear" w:pos="8306"/>
              </w:tabs>
              <w:spacing w:line="360" w:lineRule="auto"/>
            </w:pPr>
            <w:r>
              <w:rPr>
                <w:rFonts w:hint="cs"/>
                <w:rtl/>
              </w:rPr>
              <w:t>200,000</w:t>
            </w:r>
          </w:p>
        </w:tc>
        <w:tc>
          <w:tcPr>
            <w:tcW w:w="1755" w:type="dxa"/>
          </w:tcPr>
          <w:p w:rsidR="00022282" w:rsidRDefault="00022282" w:rsidP="005C7AFA">
            <w:pPr>
              <w:pStyle w:val="a3"/>
              <w:tabs>
                <w:tab w:val="clear" w:pos="4153"/>
                <w:tab w:val="clear" w:pos="8306"/>
              </w:tabs>
              <w:spacing w:line="360" w:lineRule="auto"/>
            </w:pPr>
            <w:r>
              <w:rPr>
                <w:rFonts w:hint="cs"/>
                <w:rtl/>
              </w:rPr>
              <w:t>180,000</w:t>
            </w:r>
          </w:p>
        </w:tc>
      </w:tr>
    </w:tbl>
    <w:p w:rsidR="00022282" w:rsidRDefault="00022282" w:rsidP="00022282">
      <w:pPr>
        <w:pStyle w:val="a5"/>
        <w:rPr>
          <w:rtl/>
        </w:rPr>
      </w:pPr>
    </w:p>
    <w:p w:rsidR="00022282" w:rsidRDefault="00022282" w:rsidP="00022282">
      <w:pPr>
        <w:spacing w:line="360" w:lineRule="auto"/>
        <w:rPr>
          <w:rtl/>
        </w:rPr>
      </w:pPr>
      <w:r>
        <w:rPr>
          <w:rFonts w:hint="cs"/>
          <w:rtl/>
        </w:rPr>
        <w:t xml:space="preserve">נוסף לנכסים דלעיל, זוהו בחברה ב' נכסים בלתי מוחשיים (עלויות פיתוח וסימני מסחר), ששווים ההוגן נאמד ב-70,000 ₪.         </w:t>
      </w:r>
    </w:p>
    <w:p w:rsidR="00022282" w:rsidRDefault="00022282" w:rsidP="00022282">
      <w:pPr>
        <w:spacing w:line="360" w:lineRule="auto"/>
        <w:rPr>
          <w:rtl/>
        </w:rPr>
      </w:pPr>
      <w:r>
        <w:rPr>
          <w:rFonts w:hint="cs"/>
          <w:rtl/>
        </w:rPr>
        <w:t>מהו המוניטין שתרשום חברה א' כתוצאה מהרכישה ?</w:t>
      </w:r>
    </w:p>
    <w:p w:rsidR="00995D49" w:rsidRDefault="00995D49" w:rsidP="00022282">
      <w:pPr>
        <w:spacing w:line="360" w:lineRule="auto"/>
        <w:rPr>
          <w:rtl/>
        </w:rPr>
      </w:pPr>
      <w:r>
        <w:rPr>
          <w:rFonts w:hint="cs"/>
          <w:rtl/>
        </w:rPr>
        <w:t xml:space="preserve">ב. </w:t>
      </w:r>
      <w:r w:rsidR="00022282">
        <w:rPr>
          <w:rFonts w:hint="cs"/>
          <w:rtl/>
        </w:rPr>
        <w:t xml:space="preserve">תאר בקצרה את הטיפול החשבונאי במוניטין </w:t>
      </w:r>
      <w:r w:rsidR="00CF1F32">
        <w:rPr>
          <w:rFonts w:hint="cs"/>
          <w:rtl/>
        </w:rPr>
        <w:t xml:space="preserve">ובהפחתתו </w:t>
      </w:r>
      <w:r w:rsidR="00022282">
        <w:rPr>
          <w:rFonts w:hint="cs"/>
          <w:rtl/>
        </w:rPr>
        <w:t>לאחר ההכרה הראשונית.</w:t>
      </w:r>
    </w:p>
    <w:p w:rsidR="00995D49" w:rsidRDefault="00995D49" w:rsidP="00995D49">
      <w:pPr>
        <w:spacing w:line="360" w:lineRule="auto"/>
        <w:rPr>
          <w:b/>
          <w:bCs/>
          <w:u w:val="single"/>
          <w:rtl/>
        </w:rPr>
      </w:pPr>
    </w:p>
    <w:p w:rsidR="00022282" w:rsidRDefault="00022282" w:rsidP="00995D49">
      <w:pPr>
        <w:spacing w:line="360" w:lineRule="auto"/>
        <w:rPr>
          <w:b/>
          <w:bCs/>
          <w:u w:val="single"/>
          <w:rtl/>
        </w:rPr>
      </w:pPr>
    </w:p>
    <w:p w:rsidR="00022282" w:rsidRDefault="00022282" w:rsidP="00995D49">
      <w:pPr>
        <w:spacing w:line="360" w:lineRule="auto"/>
        <w:rPr>
          <w:b/>
          <w:bCs/>
          <w:u w:val="single"/>
          <w:rtl/>
        </w:rPr>
      </w:pPr>
    </w:p>
    <w:p w:rsidR="00995D49" w:rsidRDefault="00995D49" w:rsidP="00995D49">
      <w:pPr>
        <w:spacing w:line="360" w:lineRule="auto"/>
        <w:rPr>
          <w:b/>
          <w:bCs/>
          <w:u w:val="single"/>
          <w:rtl/>
        </w:rPr>
      </w:pPr>
      <w:r>
        <w:rPr>
          <w:rFonts w:hint="cs"/>
          <w:b/>
          <w:bCs/>
          <w:u w:val="single"/>
          <w:rtl/>
        </w:rPr>
        <w:lastRenderedPageBreak/>
        <w:t xml:space="preserve">שאלה 3 </w:t>
      </w:r>
      <w:r>
        <w:rPr>
          <w:b/>
          <w:bCs/>
          <w:u w:val="single"/>
          <w:rtl/>
        </w:rPr>
        <w:t>–</w:t>
      </w:r>
      <w:r w:rsidR="007B01A1">
        <w:rPr>
          <w:rFonts w:hint="cs"/>
          <w:b/>
          <w:bCs/>
          <w:u w:val="single"/>
          <w:rtl/>
        </w:rPr>
        <w:t xml:space="preserve"> אגרות חוב (10</w:t>
      </w:r>
      <w:r>
        <w:rPr>
          <w:rFonts w:hint="cs"/>
          <w:b/>
          <w:bCs/>
          <w:u w:val="single"/>
          <w:rtl/>
        </w:rPr>
        <w:t>%)</w:t>
      </w:r>
    </w:p>
    <w:p w:rsidR="00995D49" w:rsidRDefault="00022282" w:rsidP="00022282">
      <w:pPr>
        <w:spacing w:line="360" w:lineRule="auto"/>
        <w:rPr>
          <w:rtl/>
        </w:rPr>
      </w:pPr>
      <w:r>
        <w:rPr>
          <w:rFonts w:hint="cs"/>
          <w:rtl/>
        </w:rPr>
        <w:t>חברה א' הנפיקה ביום 1.1.12 7</w:t>
      </w:r>
      <w:r w:rsidR="00995D49">
        <w:rPr>
          <w:rFonts w:hint="cs"/>
          <w:rtl/>
        </w:rPr>
        <w:t xml:space="preserve">00,000  אגרות חוב  בנות 1 ₪ ערך נקוב כל אחת. </w:t>
      </w:r>
      <w:r>
        <w:rPr>
          <w:rFonts w:hint="cs"/>
          <w:rtl/>
        </w:rPr>
        <w:t xml:space="preserve"> אגרות החוב נושאות רבית בשיעור 4</w:t>
      </w:r>
      <w:r w:rsidR="00995D49">
        <w:rPr>
          <w:rFonts w:hint="cs"/>
          <w:rtl/>
        </w:rPr>
        <w:t>% לשנה, המשולמת אחת לשנה, ב-1.1, ותאריך הפדיון שלהן 1.1.1</w:t>
      </w:r>
      <w:r>
        <w:rPr>
          <w:rFonts w:hint="cs"/>
          <w:rtl/>
        </w:rPr>
        <w:t>8</w:t>
      </w:r>
      <w:r w:rsidR="00995D49">
        <w:rPr>
          <w:rFonts w:hint="cs"/>
          <w:rtl/>
        </w:rPr>
        <w:t xml:space="preserve">. </w:t>
      </w:r>
    </w:p>
    <w:p w:rsidR="00995D49" w:rsidRDefault="00995D49" w:rsidP="00995D49">
      <w:pPr>
        <w:spacing w:line="360" w:lineRule="auto"/>
        <w:rPr>
          <w:rtl/>
        </w:rPr>
      </w:pPr>
      <w:r>
        <w:rPr>
          <w:rFonts w:hint="cs"/>
          <w:rtl/>
        </w:rPr>
        <w:t>שעור הרבית המקובל בשוק בי</w:t>
      </w:r>
      <w:r w:rsidR="00022282">
        <w:rPr>
          <w:rFonts w:hint="cs"/>
          <w:rtl/>
        </w:rPr>
        <w:t>ום 1.1.12 לאגרות חוב דומות היה 5</w:t>
      </w:r>
      <w:r>
        <w:rPr>
          <w:rFonts w:hint="cs"/>
          <w:rtl/>
        </w:rPr>
        <w:t xml:space="preserve">% לשנה.    </w:t>
      </w:r>
    </w:p>
    <w:p w:rsidR="00995D49" w:rsidRDefault="00995D49" w:rsidP="00995D49">
      <w:pPr>
        <w:pStyle w:val="a3"/>
        <w:tabs>
          <w:tab w:val="clear" w:pos="4153"/>
          <w:tab w:val="clear" w:pos="8306"/>
        </w:tabs>
        <w:spacing w:line="360" w:lineRule="auto"/>
        <w:rPr>
          <w:rtl/>
        </w:rPr>
      </w:pPr>
      <w:r>
        <w:rPr>
          <w:rFonts w:hint="cs"/>
          <w:rtl/>
        </w:rPr>
        <w:t>אגרות החוב נפדו בפדיו</w:t>
      </w:r>
      <w:r w:rsidR="003D3F3B">
        <w:rPr>
          <w:rFonts w:hint="cs"/>
          <w:rtl/>
        </w:rPr>
        <w:t>ן מוקדם ביום 1.1.14 תמורת 74</w:t>
      </w:r>
      <w:r>
        <w:rPr>
          <w:rFonts w:hint="cs"/>
          <w:rtl/>
        </w:rPr>
        <w:t>0,000 ₪, כולל רבית שנצברה.</w:t>
      </w:r>
    </w:p>
    <w:p w:rsidR="00995D49" w:rsidRDefault="00995D49" w:rsidP="00995D49">
      <w:pPr>
        <w:pStyle w:val="a3"/>
        <w:tabs>
          <w:tab w:val="clear" w:pos="4153"/>
          <w:tab w:val="clear" w:pos="8306"/>
        </w:tabs>
        <w:rPr>
          <w:b/>
          <w:bCs/>
          <w:rtl/>
        </w:rPr>
      </w:pPr>
    </w:p>
    <w:p w:rsidR="00995D49" w:rsidRDefault="00995D49" w:rsidP="00995D49">
      <w:pPr>
        <w:pStyle w:val="a3"/>
        <w:tabs>
          <w:tab w:val="clear" w:pos="4153"/>
          <w:tab w:val="clear" w:pos="8306"/>
        </w:tabs>
        <w:spacing w:line="360" w:lineRule="auto"/>
        <w:rPr>
          <w:rtl/>
        </w:rPr>
      </w:pPr>
      <w:r>
        <w:rPr>
          <w:rFonts w:hint="cs"/>
          <w:b/>
          <w:bCs/>
          <w:rtl/>
        </w:rPr>
        <w:t xml:space="preserve">נדרש: </w:t>
      </w:r>
      <w:r>
        <w:rPr>
          <w:rFonts w:hint="cs"/>
          <w:rtl/>
        </w:rPr>
        <w:t xml:space="preserve"> א. מה היתה תמורת ההנפקה של אגרות החוב ? </w:t>
      </w:r>
    </w:p>
    <w:p w:rsidR="00995D49" w:rsidRDefault="00995D49" w:rsidP="003D3F3B">
      <w:pPr>
        <w:pStyle w:val="a3"/>
        <w:tabs>
          <w:tab w:val="clear" w:pos="4153"/>
          <w:tab w:val="clear" w:pos="8306"/>
        </w:tabs>
        <w:spacing w:line="360" w:lineRule="auto"/>
        <w:rPr>
          <w:b/>
          <w:bCs/>
          <w:rtl/>
        </w:rPr>
      </w:pPr>
      <w:r>
        <w:rPr>
          <w:rFonts w:hint="cs"/>
          <w:rtl/>
        </w:rPr>
        <w:t xml:space="preserve">           ב. </w:t>
      </w:r>
      <w:r w:rsidR="00022282">
        <w:rPr>
          <w:rFonts w:hint="cs"/>
          <w:rtl/>
        </w:rPr>
        <w:t>רשום פקודת יומן בגין אגרות החוב ליום 31.12.13</w:t>
      </w:r>
      <w:r w:rsidR="003D3F3B">
        <w:rPr>
          <w:rFonts w:hint="cs"/>
          <w:b/>
          <w:bCs/>
          <w:rtl/>
        </w:rPr>
        <w:t>.</w:t>
      </w:r>
    </w:p>
    <w:p w:rsidR="00995D49" w:rsidRDefault="00995D49" w:rsidP="00995D49">
      <w:pPr>
        <w:pStyle w:val="a3"/>
        <w:tabs>
          <w:tab w:val="clear" w:pos="4153"/>
          <w:tab w:val="clear" w:pos="8306"/>
        </w:tabs>
        <w:spacing w:line="360" w:lineRule="auto"/>
        <w:rPr>
          <w:rtl/>
        </w:rPr>
      </w:pPr>
      <w:r>
        <w:rPr>
          <w:rFonts w:hint="cs"/>
          <w:b/>
          <w:bCs/>
          <w:rtl/>
        </w:rPr>
        <w:t xml:space="preserve">           </w:t>
      </w:r>
      <w:r>
        <w:rPr>
          <w:rFonts w:hint="cs"/>
          <w:rtl/>
        </w:rPr>
        <w:t>ג.  רשום פקודת יומן בגין הפדיון המוקדם.</w:t>
      </w:r>
    </w:p>
    <w:p w:rsidR="003D3F3B" w:rsidRDefault="003D3F3B" w:rsidP="003D3F3B">
      <w:pPr>
        <w:pStyle w:val="a3"/>
        <w:tabs>
          <w:tab w:val="clear" w:pos="4153"/>
          <w:tab w:val="clear" w:pos="8306"/>
        </w:tabs>
        <w:spacing w:line="360" w:lineRule="auto"/>
        <w:rPr>
          <w:rtl/>
        </w:rPr>
      </w:pPr>
      <w:r>
        <w:rPr>
          <w:rFonts w:hint="cs"/>
          <w:rtl/>
        </w:rPr>
        <w:t xml:space="preserve">           ד. הנח שאגרות החוב כללו זכות המרה למניות רגילות של החברה, ושתמורת ההנפקה שלהן</w:t>
      </w:r>
    </w:p>
    <w:p w:rsidR="003D3F3B" w:rsidRDefault="003D3F3B" w:rsidP="003D3F3B">
      <w:pPr>
        <w:pStyle w:val="a3"/>
        <w:tabs>
          <w:tab w:val="clear" w:pos="4153"/>
          <w:tab w:val="clear" w:pos="8306"/>
        </w:tabs>
        <w:spacing w:line="360" w:lineRule="auto"/>
        <w:rPr>
          <w:rtl/>
        </w:rPr>
      </w:pPr>
      <w:r>
        <w:rPr>
          <w:rFonts w:hint="cs"/>
          <w:rtl/>
        </w:rPr>
        <w:t xml:space="preserve">               ביום 1.1.12 היתה 730,000 ₪. מה היה הרכיב ההוני של אגרות החוב ?</w:t>
      </w:r>
    </w:p>
    <w:p w:rsidR="003D3F3B" w:rsidRDefault="003D3F3B" w:rsidP="00995D49">
      <w:pPr>
        <w:pStyle w:val="a3"/>
        <w:tabs>
          <w:tab w:val="clear" w:pos="4153"/>
          <w:tab w:val="clear" w:pos="8306"/>
        </w:tabs>
        <w:spacing w:line="360" w:lineRule="auto"/>
        <w:rPr>
          <w:rtl/>
        </w:rPr>
      </w:pPr>
    </w:p>
    <w:p w:rsidR="00995D49" w:rsidRDefault="00995D49" w:rsidP="00022282">
      <w:pPr>
        <w:pStyle w:val="a3"/>
        <w:tabs>
          <w:tab w:val="clear" w:pos="4153"/>
          <w:tab w:val="clear" w:pos="8306"/>
        </w:tabs>
        <w:spacing w:line="360" w:lineRule="auto"/>
        <w:rPr>
          <w:rtl/>
        </w:rPr>
      </w:pPr>
      <w:r>
        <w:rPr>
          <w:rFonts w:hint="cs"/>
          <w:rtl/>
        </w:rPr>
        <w:t xml:space="preserve">           </w:t>
      </w:r>
    </w:p>
    <w:p w:rsidR="00995D49" w:rsidRDefault="00995D49" w:rsidP="008D1F38">
      <w:pPr>
        <w:spacing w:line="360" w:lineRule="auto"/>
        <w:rPr>
          <w:b/>
          <w:bCs/>
          <w:u w:val="single"/>
          <w:rtl/>
        </w:rPr>
      </w:pPr>
      <w:r>
        <w:rPr>
          <w:rFonts w:hint="cs"/>
          <w:b/>
          <w:bCs/>
          <w:u w:val="single"/>
          <w:rtl/>
        </w:rPr>
        <w:t xml:space="preserve">  שאלה 4</w:t>
      </w:r>
      <w:r w:rsidR="008D1F38">
        <w:rPr>
          <w:rFonts w:hint="cs"/>
          <w:b/>
          <w:bCs/>
          <w:u w:val="single"/>
          <w:rtl/>
        </w:rPr>
        <w:t xml:space="preserve"> - </w:t>
      </w:r>
      <w:r>
        <w:rPr>
          <w:rFonts w:hint="cs"/>
          <w:b/>
          <w:bCs/>
          <w:u w:val="single"/>
          <w:rtl/>
        </w:rPr>
        <w:t xml:space="preserve">היוון עלויות אשראי (10%)  </w:t>
      </w:r>
    </w:p>
    <w:p w:rsidR="00995D49" w:rsidRDefault="00995D49" w:rsidP="00995D49">
      <w:pPr>
        <w:spacing w:line="360" w:lineRule="auto"/>
        <w:rPr>
          <w:rtl/>
        </w:rPr>
      </w:pPr>
      <w:r>
        <w:rPr>
          <w:rFonts w:hint="cs"/>
          <w:rtl/>
        </w:rPr>
        <w:t>חברת תפוח בע</w:t>
      </w:r>
      <w:r w:rsidR="00022282">
        <w:rPr>
          <w:rFonts w:hint="cs"/>
          <w:rtl/>
        </w:rPr>
        <w:t>"מ החלה להקים מפעל חדש בשנת 2012. להלן ההשקעות במפעל בשנת 2012</w:t>
      </w:r>
      <w:r>
        <w:rPr>
          <w:rFonts w:hint="cs"/>
          <w:rtl/>
        </w:rPr>
        <w:t xml:space="preserve"> (₪) :</w:t>
      </w:r>
    </w:p>
    <w:tbl>
      <w:tblPr>
        <w:bidiVisual/>
        <w:tblW w:w="0" w:type="auto"/>
        <w:tblInd w:w="1034" w:type="dxa"/>
        <w:tblLook w:val="0000"/>
      </w:tblPr>
      <w:tblGrid>
        <w:gridCol w:w="1620"/>
        <w:gridCol w:w="2340"/>
      </w:tblGrid>
      <w:tr w:rsidR="00995D49" w:rsidTr="005C7AFA">
        <w:tc>
          <w:tcPr>
            <w:tcW w:w="1620" w:type="dxa"/>
          </w:tcPr>
          <w:p w:rsidR="00995D49" w:rsidRDefault="00022282" w:rsidP="005C7AFA">
            <w:pPr>
              <w:spacing w:line="360" w:lineRule="auto"/>
            </w:pPr>
            <w:r>
              <w:rPr>
                <w:rFonts w:hint="cs"/>
                <w:rtl/>
              </w:rPr>
              <w:t>1.3</w:t>
            </w:r>
            <w:r w:rsidR="00995D49">
              <w:rPr>
                <w:rFonts w:hint="cs"/>
                <w:rtl/>
              </w:rPr>
              <w:t>.1</w:t>
            </w:r>
            <w:r>
              <w:rPr>
                <w:rFonts w:hint="cs"/>
                <w:rtl/>
              </w:rPr>
              <w:t>2</w:t>
            </w:r>
          </w:p>
        </w:tc>
        <w:tc>
          <w:tcPr>
            <w:tcW w:w="2340" w:type="dxa"/>
          </w:tcPr>
          <w:p w:rsidR="00995D49" w:rsidRDefault="00022282" w:rsidP="005C7AFA">
            <w:pPr>
              <w:spacing w:line="360" w:lineRule="auto"/>
            </w:pPr>
            <w:r>
              <w:rPr>
                <w:rFonts w:hint="cs"/>
                <w:rtl/>
              </w:rPr>
              <w:t>30</w:t>
            </w:r>
            <w:r w:rsidR="00995D49">
              <w:rPr>
                <w:rFonts w:hint="cs"/>
                <w:rtl/>
              </w:rPr>
              <w:t>0,000</w:t>
            </w:r>
          </w:p>
        </w:tc>
      </w:tr>
      <w:tr w:rsidR="00995D49" w:rsidTr="005C7AFA">
        <w:tc>
          <w:tcPr>
            <w:tcW w:w="1620" w:type="dxa"/>
          </w:tcPr>
          <w:p w:rsidR="00995D49" w:rsidRDefault="00995D49" w:rsidP="005C7AFA">
            <w:pPr>
              <w:spacing w:line="360" w:lineRule="auto"/>
            </w:pPr>
            <w:r>
              <w:rPr>
                <w:rFonts w:hint="cs"/>
                <w:rtl/>
              </w:rPr>
              <w:t>1.7.1</w:t>
            </w:r>
            <w:r w:rsidR="00022282">
              <w:rPr>
                <w:rFonts w:hint="cs"/>
                <w:rtl/>
              </w:rPr>
              <w:t>2</w:t>
            </w:r>
          </w:p>
        </w:tc>
        <w:tc>
          <w:tcPr>
            <w:tcW w:w="2340" w:type="dxa"/>
          </w:tcPr>
          <w:p w:rsidR="00995D49" w:rsidRDefault="00022282" w:rsidP="005C7AFA">
            <w:pPr>
              <w:spacing w:line="360" w:lineRule="auto"/>
            </w:pPr>
            <w:r>
              <w:rPr>
                <w:rFonts w:hint="cs"/>
                <w:rtl/>
              </w:rPr>
              <w:t>21</w:t>
            </w:r>
            <w:r w:rsidR="00995D49">
              <w:rPr>
                <w:rFonts w:hint="cs"/>
                <w:rtl/>
              </w:rPr>
              <w:t>0,000</w:t>
            </w:r>
          </w:p>
        </w:tc>
      </w:tr>
    </w:tbl>
    <w:p w:rsidR="00995D49" w:rsidRDefault="00995D49" w:rsidP="00995D49">
      <w:pPr>
        <w:pStyle w:val="a3"/>
        <w:tabs>
          <w:tab w:val="clear" w:pos="4153"/>
          <w:tab w:val="clear" w:pos="8306"/>
        </w:tabs>
        <w:rPr>
          <w:rtl/>
        </w:rPr>
      </w:pPr>
      <w:r>
        <w:rPr>
          <w:rFonts w:hint="cs"/>
          <w:rtl/>
        </w:rPr>
        <w:t xml:space="preserve">                </w:t>
      </w:r>
    </w:p>
    <w:p w:rsidR="00995D49" w:rsidRDefault="00022282" w:rsidP="00410B15">
      <w:pPr>
        <w:spacing w:line="360" w:lineRule="auto"/>
        <w:rPr>
          <w:rtl/>
        </w:rPr>
      </w:pPr>
      <w:r>
        <w:rPr>
          <w:rFonts w:hint="cs"/>
          <w:rtl/>
        </w:rPr>
        <w:t>הקמת המפעל הסתימה ביום 1.12</w:t>
      </w:r>
      <w:r w:rsidR="00995D49">
        <w:rPr>
          <w:rFonts w:hint="cs"/>
          <w:rtl/>
        </w:rPr>
        <w:t>.1</w:t>
      </w:r>
      <w:r w:rsidR="00410B15">
        <w:rPr>
          <w:rFonts w:hint="cs"/>
          <w:rtl/>
        </w:rPr>
        <w:t>2</w:t>
      </w:r>
      <w:r w:rsidR="00995D49">
        <w:rPr>
          <w:rFonts w:hint="cs"/>
          <w:rtl/>
        </w:rPr>
        <w:t>. המפעל מופחת בשיטת הקו הישר במשך 25 שנים. ערך השייר נאמד באפס. המפעל מוצג לפי מודל העלות. הנח שהמפעל הינו נכס כשיר.</w:t>
      </w:r>
    </w:p>
    <w:p w:rsidR="00995D49" w:rsidRDefault="00995D49" w:rsidP="00995D49">
      <w:pPr>
        <w:pStyle w:val="a3"/>
        <w:tabs>
          <w:tab w:val="clear" w:pos="4153"/>
          <w:tab w:val="clear" w:pos="8306"/>
        </w:tabs>
        <w:rPr>
          <w:rtl/>
        </w:rPr>
      </w:pPr>
    </w:p>
    <w:p w:rsidR="00995D49" w:rsidRDefault="00022282" w:rsidP="00995D49">
      <w:pPr>
        <w:spacing w:line="360" w:lineRule="auto"/>
        <w:rPr>
          <w:rtl/>
        </w:rPr>
      </w:pPr>
      <w:r>
        <w:rPr>
          <w:rFonts w:hint="cs"/>
          <w:rtl/>
        </w:rPr>
        <w:t>ביום</w:t>
      </w:r>
      <w:r w:rsidR="00CF1F32">
        <w:rPr>
          <w:rFonts w:hint="cs"/>
          <w:rtl/>
        </w:rPr>
        <w:t xml:space="preserve"> 1.5.12 קבלה החברה הלוואה בסך 24</w:t>
      </w:r>
      <w:r w:rsidR="00995D49">
        <w:rPr>
          <w:rFonts w:hint="cs"/>
          <w:rtl/>
        </w:rPr>
        <w:t>0,000 ₪  למימון ההקמה של המפ</w:t>
      </w:r>
      <w:r>
        <w:rPr>
          <w:rFonts w:hint="cs"/>
          <w:rtl/>
        </w:rPr>
        <w:t>על. ההלוואה נושאת רבית  בשיעור 5% לשנה, והיא תיפרע ביום 1.5.14</w:t>
      </w:r>
      <w:r w:rsidR="00995D49">
        <w:rPr>
          <w:rFonts w:hint="cs"/>
          <w:rtl/>
        </w:rPr>
        <w:t xml:space="preserve">.  </w:t>
      </w:r>
    </w:p>
    <w:p w:rsidR="00995D49" w:rsidRDefault="00995D49" w:rsidP="00995D49">
      <w:pPr>
        <w:rPr>
          <w:rtl/>
        </w:rPr>
      </w:pPr>
    </w:p>
    <w:p w:rsidR="00995D49" w:rsidRDefault="00995D49" w:rsidP="00231665">
      <w:pPr>
        <w:spacing w:line="360" w:lineRule="auto"/>
        <w:rPr>
          <w:rtl/>
        </w:rPr>
      </w:pPr>
      <w:r>
        <w:rPr>
          <w:rFonts w:hint="cs"/>
          <w:rtl/>
        </w:rPr>
        <w:t>בשנת 201</w:t>
      </w:r>
      <w:r w:rsidR="00231665">
        <w:rPr>
          <w:rFonts w:hint="cs"/>
          <w:rtl/>
        </w:rPr>
        <w:t>2</w:t>
      </w:r>
      <w:r>
        <w:rPr>
          <w:rFonts w:hint="cs"/>
          <w:rtl/>
        </w:rPr>
        <w:t xml:space="preserve"> היו לחברה ההלוואות הכלליות דלהלן:</w:t>
      </w:r>
    </w:p>
    <w:tbl>
      <w:tblPr>
        <w:bidiVisual/>
        <w:tblW w:w="0" w:type="auto"/>
        <w:tblLook w:val="0000"/>
      </w:tblPr>
      <w:tblGrid>
        <w:gridCol w:w="796"/>
        <w:gridCol w:w="996"/>
        <w:gridCol w:w="1181"/>
        <w:gridCol w:w="1237"/>
        <w:gridCol w:w="3956"/>
      </w:tblGrid>
      <w:tr w:rsidR="00995D49" w:rsidTr="005C7AFA">
        <w:tc>
          <w:tcPr>
            <w:tcW w:w="0" w:type="auto"/>
          </w:tcPr>
          <w:p w:rsidR="00995D49" w:rsidRDefault="00995D49" w:rsidP="005C7AFA">
            <w:pPr>
              <w:pStyle w:val="2"/>
              <w:spacing w:line="360" w:lineRule="auto"/>
            </w:pPr>
            <w:r>
              <w:rPr>
                <w:rFonts w:hint="cs"/>
                <w:rtl/>
              </w:rPr>
              <w:t>הלוואה</w:t>
            </w:r>
          </w:p>
        </w:tc>
        <w:tc>
          <w:tcPr>
            <w:tcW w:w="0" w:type="auto"/>
          </w:tcPr>
          <w:p w:rsidR="00995D49" w:rsidRDefault="00995D49" w:rsidP="005C7AFA">
            <w:pPr>
              <w:spacing w:line="360" w:lineRule="auto"/>
              <w:jc w:val="center"/>
              <w:rPr>
                <w:u w:val="single"/>
              </w:rPr>
            </w:pPr>
            <w:r>
              <w:rPr>
                <w:rFonts w:hint="cs"/>
                <w:u w:val="single"/>
                <w:rtl/>
              </w:rPr>
              <w:t>סכום</w:t>
            </w:r>
          </w:p>
        </w:tc>
        <w:tc>
          <w:tcPr>
            <w:tcW w:w="0" w:type="auto"/>
          </w:tcPr>
          <w:p w:rsidR="00995D49" w:rsidRDefault="00995D49" w:rsidP="005C7AFA">
            <w:pPr>
              <w:spacing w:line="360" w:lineRule="auto"/>
              <w:jc w:val="center"/>
              <w:rPr>
                <w:u w:val="single"/>
              </w:rPr>
            </w:pPr>
            <w:r>
              <w:rPr>
                <w:rFonts w:hint="cs"/>
                <w:u w:val="single"/>
                <w:rtl/>
              </w:rPr>
              <w:t>שעור ריבית</w:t>
            </w:r>
          </w:p>
        </w:tc>
        <w:tc>
          <w:tcPr>
            <w:tcW w:w="0" w:type="auto"/>
          </w:tcPr>
          <w:p w:rsidR="00995D49" w:rsidRDefault="00995D49" w:rsidP="005C7AFA">
            <w:pPr>
              <w:spacing w:line="360" w:lineRule="auto"/>
              <w:jc w:val="center"/>
              <w:rPr>
                <w:u w:val="single"/>
              </w:rPr>
            </w:pPr>
            <w:r>
              <w:rPr>
                <w:rFonts w:hint="cs"/>
                <w:u w:val="single"/>
                <w:rtl/>
              </w:rPr>
              <w:t>תאריך קבלה</w:t>
            </w:r>
          </w:p>
        </w:tc>
        <w:tc>
          <w:tcPr>
            <w:tcW w:w="0" w:type="auto"/>
          </w:tcPr>
          <w:p w:rsidR="00995D49" w:rsidRDefault="00995D49" w:rsidP="005C7AFA">
            <w:pPr>
              <w:pStyle w:val="3"/>
              <w:spacing w:line="360" w:lineRule="auto"/>
              <w:rPr>
                <w:rtl/>
              </w:rPr>
            </w:pPr>
            <w:r>
              <w:rPr>
                <w:rFonts w:hint="cs"/>
                <w:rtl/>
              </w:rPr>
              <w:t>פירעון</w:t>
            </w:r>
          </w:p>
        </w:tc>
      </w:tr>
      <w:tr w:rsidR="00995D49" w:rsidTr="005C7AFA">
        <w:tc>
          <w:tcPr>
            <w:tcW w:w="0" w:type="auto"/>
          </w:tcPr>
          <w:p w:rsidR="00995D49" w:rsidRDefault="00995D49" w:rsidP="005C7AFA">
            <w:pPr>
              <w:spacing w:line="360" w:lineRule="auto"/>
              <w:jc w:val="center"/>
            </w:pPr>
            <w:r>
              <w:rPr>
                <w:rFonts w:hint="cs"/>
                <w:rtl/>
              </w:rPr>
              <w:t>1</w:t>
            </w:r>
          </w:p>
        </w:tc>
        <w:tc>
          <w:tcPr>
            <w:tcW w:w="0" w:type="auto"/>
          </w:tcPr>
          <w:p w:rsidR="00995D49" w:rsidRDefault="00022282" w:rsidP="005C7AFA">
            <w:pPr>
              <w:spacing w:line="360" w:lineRule="auto"/>
              <w:jc w:val="center"/>
            </w:pPr>
            <w:r>
              <w:rPr>
                <w:rFonts w:hint="cs"/>
                <w:rtl/>
              </w:rPr>
              <w:t>15</w:t>
            </w:r>
            <w:r w:rsidR="00995D49">
              <w:rPr>
                <w:rFonts w:hint="cs"/>
                <w:rtl/>
              </w:rPr>
              <w:t>0,000</w:t>
            </w:r>
          </w:p>
        </w:tc>
        <w:tc>
          <w:tcPr>
            <w:tcW w:w="0" w:type="auto"/>
          </w:tcPr>
          <w:p w:rsidR="00995D49" w:rsidRDefault="00022282" w:rsidP="005C7AFA">
            <w:pPr>
              <w:spacing w:line="360" w:lineRule="auto"/>
              <w:jc w:val="center"/>
            </w:pPr>
            <w:r>
              <w:rPr>
                <w:rFonts w:hint="cs"/>
                <w:rtl/>
              </w:rPr>
              <w:t>6</w:t>
            </w:r>
            <w:r w:rsidR="00995D49">
              <w:rPr>
                <w:rFonts w:hint="cs"/>
                <w:rtl/>
              </w:rPr>
              <w:t>%</w:t>
            </w:r>
          </w:p>
        </w:tc>
        <w:tc>
          <w:tcPr>
            <w:tcW w:w="0" w:type="auto"/>
          </w:tcPr>
          <w:p w:rsidR="00995D49" w:rsidRDefault="00995D49" w:rsidP="005C7AFA">
            <w:pPr>
              <w:spacing w:line="360" w:lineRule="auto"/>
              <w:jc w:val="center"/>
            </w:pPr>
            <w:r>
              <w:rPr>
                <w:rFonts w:hint="cs"/>
                <w:rtl/>
              </w:rPr>
              <w:t>1.8.09</w:t>
            </w:r>
          </w:p>
        </w:tc>
        <w:tc>
          <w:tcPr>
            <w:tcW w:w="0" w:type="auto"/>
          </w:tcPr>
          <w:p w:rsidR="00995D49" w:rsidRPr="00F826D2" w:rsidRDefault="00995D49" w:rsidP="005C7AFA">
            <w:pPr>
              <w:spacing w:line="360" w:lineRule="auto"/>
            </w:pPr>
            <w:r w:rsidRPr="00F826D2">
              <w:rPr>
                <w:rFonts w:hint="cs"/>
                <w:rtl/>
              </w:rPr>
              <w:t>1.8.1</w:t>
            </w:r>
            <w:r w:rsidR="00022282">
              <w:rPr>
                <w:rFonts w:hint="cs"/>
                <w:rtl/>
              </w:rPr>
              <w:t>2</w:t>
            </w:r>
          </w:p>
        </w:tc>
      </w:tr>
      <w:tr w:rsidR="00995D49" w:rsidTr="005C7AFA">
        <w:tc>
          <w:tcPr>
            <w:tcW w:w="0" w:type="auto"/>
          </w:tcPr>
          <w:p w:rsidR="00995D49" w:rsidRDefault="00995D49" w:rsidP="005C7AFA">
            <w:pPr>
              <w:spacing w:line="360" w:lineRule="auto"/>
              <w:jc w:val="center"/>
            </w:pPr>
            <w:r>
              <w:rPr>
                <w:rFonts w:hint="cs"/>
                <w:rtl/>
              </w:rPr>
              <w:t>2</w:t>
            </w:r>
          </w:p>
        </w:tc>
        <w:tc>
          <w:tcPr>
            <w:tcW w:w="0" w:type="auto"/>
          </w:tcPr>
          <w:p w:rsidR="00995D49" w:rsidRDefault="00022282" w:rsidP="005C7AFA">
            <w:pPr>
              <w:pStyle w:val="a3"/>
              <w:tabs>
                <w:tab w:val="clear" w:pos="4153"/>
                <w:tab w:val="clear" w:pos="8306"/>
              </w:tabs>
              <w:spacing w:line="360" w:lineRule="auto"/>
            </w:pPr>
            <w:r>
              <w:rPr>
                <w:rFonts w:hint="cs"/>
                <w:rtl/>
              </w:rPr>
              <w:t>12</w:t>
            </w:r>
            <w:r w:rsidR="00995D49">
              <w:rPr>
                <w:rFonts w:hint="cs"/>
                <w:rtl/>
              </w:rPr>
              <w:t>0,000</w:t>
            </w:r>
          </w:p>
        </w:tc>
        <w:tc>
          <w:tcPr>
            <w:tcW w:w="0" w:type="auto"/>
          </w:tcPr>
          <w:p w:rsidR="00995D49" w:rsidRDefault="00022282" w:rsidP="005C7AFA">
            <w:pPr>
              <w:spacing w:line="360" w:lineRule="auto"/>
              <w:jc w:val="center"/>
            </w:pPr>
            <w:r>
              <w:rPr>
                <w:rFonts w:hint="cs"/>
                <w:rtl/>
              </w:rPr>
              <w:t>4</w:t>
            </w:r>
            <w:r w:rsidR="00995D49">
              <w:rPr>
                <w:rFonts w:hint="cs"/>
                <w:rtl/>
              </w:rPr>
              <w:t>%</w:t>
            </w:r>
          </w:p>
        </w:tc>
        <w:tc>
          <w:tcPr>
            <w:tcW w:w="0" w:type="auto"/>
          </w:tcPr>
          <w:p w:rsidR="00995D49" w:rsidRDefault="00995D49" w:rsidP="005C7AFA">
            <w:pPr>
              <w:spacing w:line="360" w:lineRule="auto"/>
              <w:jc w:val="center"/>
            </w:pPr>
            <w:r>
              <w:rPr>
                <w:rFonts w:hint="cs"/>
                <w:rtl/>
              </w:rPr>
              <w:t>1.4.1</w:t>
            </w:r>
            <w:r w:rsidR="00022282">
              <w:rPr>
                <w:rFonts w:hint="cs"/>
                <w:rtl/>
              </w:rPr>
              <w:t>2</w:t>
            </w:r>
          </w:p>
        </w:tc>
        <w:tc>
          <w:tcPr>
            <w:tcW w:w="0" w:type="auto"/>
          </w:tcPr>
          <w:p w:rsidR="00231665" w:rsidRDefault="00022282" w:rsidP="00231665">
            <w:pPr>
              <w:spacing w:line="360" w:lineRule="auto"/>
              <w:rPr>
                <w:rtl/>
              </w:rPr>
            </w:pPr>
            <w:r>
              <w:rPr>
                <w:rFonts w:hint="cs"/>
                <w:rtl/>
              </w:rPr>
              <w:t>4 תשלומים חצי</w:t>
            </w:r>
            <w:r w:rsidR="00231665">
              <w:rPr>
                <w:rFonts w:hint="cs"/>
                <w:rtl/>
              </w:rPr>
              <w:t xml:space="preserve">-שנתיים שווים של 30,000 ₪ </w:t>
            </w:r>
          </w:p>
          <w:p w:rsidR="00231665" w:rsidRDefault="00231665" w:rsidP="00231665">
            <w:pPr>
              <w:spacing w:line="360" w:lineRule="auto"/>
            </w:pPr>
            <w:r>
              <w:rPr>
                <w:rFonts w:hint="cs"/>
                <w:rtl/>
              </w:rPr>
              <w:t>כל אחד החל מיום 1.10.12</w:t>
            </w:r>
          </w:p>
        </w:tc>
      </w:tr>
    </w:tbl>
    <w:p w:rsidR="00995D49" w:rsidRDefault="00995D49" w:rsidP="00995D49">
      <w:pPr>
        <w:pStyle w:val="a3"/>
        <w:tabs>
          <w:tab w:val="clear" w:pos="4153"/>
          <w:tab w:val="clear" w:pos="8306"/>
        </w:tabs>
        <w:rPr>
          <w:rtl/>
        </w:rPr>
      </w:pPr>
    </w:p>
    <w:p w:rsidR="00995D49" w:rsidRDefault="00995D49" w:rsidP="00995D49">
      <w:pPr>
        <w:spacing w:line="360" w:lineRule="auto"/>
        <w:rPr>
          <w:rtl/>
        </w:rPr>
      </w:pPr>
      <w:r>
        <w:rPr>
          <w:rFonts w:hint="cs"/>
          <w:b/>
          <w:bCs/>
          <w:rtl/>
        </w:rPr>
        <w:t>נדרש:</w:t>
      </w:r>
      <w:r>
        <w:rPr>
          <w:rFonts w:hint="cs"/>
          <w:rtl/>
        </w:rPr>
        <w:t xml:space="preserve">  הצג את המפעל בדו"ח על ה</w:t>
      </w:r>
      <w:r w:rsidR="00231665">
        <w:rPr>
          <w:rFonts w:hint="cs"/>
          <w:rtl/>
        </w:rPr>
        <w:t>מצב הכספי של החברה ליום 31.12.12</w:t>
      </w:r>
      <w:r>
        <w:rPr>
          <w:rFonts w:hint="cs"/>
          <w:rtl/>
        </w:rPr>
        <w:t xml:space="preserve">. </w:t>
      </w:r>
    </w:p>
    <w:p w:rsidR="00995D49" w:rsidRDefault="00995D49" w:rsidP="00995D49">
      <w:pPr>
        <w:spacing w:line="360" w:lineRule="auto"/>
        <w:rPr>
          <w:rtl/>
        </w:rPr>
      </w:pPr>
    </w:p>
    <w:p w:rsidR="00E60B46" w:rsidRDefault="00E60B46" w:rsidP="00995D49">
      <w:pPr>
        <w:spacing w:line="360" w:lineRule="auto"/>
        <w:rPr>
          <w:rtl/>
        </w:rPr>
      </w:pPr>
    </w:p>
    <w:p w:rsidR="00E60B46" w:rsidRDefault="00E60B46" w:rsidP="00995D49">
      <w:pPr>
        <w:spacing w:line="360" w:lineRule="auto"/>
        <w:rPr>
          <w:rtl/>
        </w:rPr>
      </w:pPr>
    </w:p>
    <w:p w:rsidR="00E60B46" w:rsidRDefault="00E60B46" w:rsidP="00995D49">
      <w:pPr>
        <w:spacing w:line="360" w:lineRule="auto"/>
        <w:rPr>
          <w:rtl/>
        </w:rPr>
      </w:pPr>
    </w:p>
    <w:p w:rsidR="00995D49" w:rsidRPr="00D86E3F" w:rsidRDefault="00995D49" w:rsidP="0016462B">
      <w:pPr>
        <w:spacing w:line="360" w:lineRule="auto"/>
        <w:rPr>
          <w:rtl/>
        </w:rPr>
      </w:pPr>
      <w:r>
        <w:rPr>
          <w:rFonts w:hint="cs"/>
          <w:b/>
          <w:bCs/>
          <w:u w:val="single"/>
          <w:rtl/>
        </w:rPr>
        <w:lastRenderedPageBreak/>
        <w:t xml:space="preserve">שאלה </w:t>
      </w:r>
      <w:r w:rsidR="0016462B">
        <w:rPr>
          <w:rFonts w:hint="cs"/>
          <w:b/>
          <w:bCs/>
          <w:u w:val="single"/>
          <w:rtl/>
        </w:rPr>
        <w:t>5</w:t>
      </w:r>
      <w:r>
        <w:rPr>
          <w:rFonts w:hint="cs"/>
          <w:b/>
          <w:bCs/>
          <w:u w:val="single"/>
          <w:rtl/>
        </w:rPr>
        <w:t xml:space="preserve"> </w:t>
      </w:r>
      <w:r>
        <w:rPr>
          <w:b/>
          <w:bCs/>
          <w:u w:val="single"/>
          <w:rtl/>
        </w:rPr>
        <w:t>–</w:t>
      </w:r>
      <w:r>
        <w:rPr>
          <w:rFonts w:hint="cs"/>
          <w:b/>
          <w:bCs/>
          <w:u w:val="single"/>
          <w:rtl/>
        </w:rPr>
        <w:t xml:space="preserve"> ירידת ערך נכסים (10%)</w:t>
      </w:r>
    </w:p>
    <w:p w:rsidR="00CF1F32" w:rsidRDefault="003B21F9" w:rsidP="00CF1F32">
      <w:pPr>
        <w:spacing w:line="360" w:lineRule="auto"/>
        <w:rPr>
          <w:rFonts w:hint="cs"/>
          <w:rtl/>
        </w:rPr>
      </w:pPr>
      <w:r>
        <w:rPr>
          <w:rFonts w:hint="cs"/>
          <w:rtl/>
        </w:rPr>
        <w:t>בחברת שקד בע"מ יש יחי</w:t>
      </w:r>
      <w:r w:rsidR="00110C20">
        <w:rPr>
          <w:rFonts w:hint="cs"/>
          <w:rtl/>
        </w:rPr>
        <w:t>דה מניבה-מזומנים ובה שני נכסים</w:t>
      </w:r>
      <w:r w:rsidR="00CF1F32">
        <w:rPr>
          <w:rFonts w:hint="cs"/>
          <w:rtl/>
        </w:rPr>
        <w:t>.</w:t>
      </w:r>
    </w:p>
    <w:p w:rsidR="005C7AFA" w:rsidRDefault="003B21F9" w:rsidP="00CF1F32">
      <w:pPr>
        <w:spacing w:line="360" w:lineRule="auto"/>
        <w:rPr>
          <w:rFonts w:hint="cs"/>
          <w:rtl/>
        </w:rPr>
      </w:pPr>
      <w:r>
        <w:rPr>
          <w:rFonts w:hint="cs"/>
          <w:rtl/>
        </w:rPr>
        <w:t>בשנת 2008, בעקבות ה</w:t>
      </w:r>
      <w:r w:rsidR="00C51C39">
        <w:rPr>
          <w:rFonts w:hint="cs"/>
          <w:rtl/>
        </w:rPr>
        <w:t>משבר הפיננסי העולמי,</w:t>
      </w:r>
      <w:r>
        <w:rPr>
          <w:rFonts w:hint="cs"/>
          <w:rtl/>
        </w:rPr>
        <w:t xml:space="preserve"> ירד הביקוש למוצרי היחידה. </w:t>
      </w:r>
    </w:p>
    <w:p w:rsidR="003B21F9" w:rsidRDefault="003B21F9" w:rsidP="00CF1F32">
      <w:pPr>
        <w:spacing w:line="360" w:lineRule="auto"/>
        <w:rPr>
          <w:rtl/>
        </w:rPr>
      </w:pPr>
      <w:r>
        <w:rPr>
          <w:rFonts w:hint="cs"/>
          <w:rtl/>
        </w:rPr>
        <w:t>להלן נתונים על הנכסים ל</w:t>
      </w:r>
      <w:r w:rsidR="00C51C39">
        <w:rPr>
          <w:rFonts w:hint="cs"/>
          <w:rtl/>
        </w:rPr>
        <w:t>יום</w:t>
      </w:r>
      <w:r>
        <w:rPr>
          <w:rFonts w:hint="cs"/>
          <w:rtl/>
        </w:rPr>
        <w:t xml:space="preserve"> 31.12.08:</w:t>
      </w:r>
    </w:p>
    <w:tbl>
      <w:tblPr>
        <w:bidiVisual/>
        <w:tblW w:w="0" w:type="auto"/>
        <w:tblInd w:w="1214" w:type="dxa"/>
        <w:tblLook w:val="0000"/>
      </w:tblPr>
      <w:tblGrid>
        <w:gridCol w:w="2700"/>
        <w:gridCol w:w="1260"/>
        <w:gridCol w:w="1440"/>
      </w:tblGrid>
      <w:tr w:rsidR="003B21F9" w:rsidTr="005C7AFA">
        <w:trPr>
          <w:trHeight w:val="268"/>
        </w:trPr>
        <w:tc>
          <w:tcPr>
            <w:tcW w:w="2700" w:type="dxa"/>
          </w:tcPr>
          <w:p w:rsidR="003B21F9" w:rsidRDefault="003B21F9" w:rsidP="005C7AFA">
            <w:pPr>
              <w:spacing w:line="360" w:lineRule="auto"/>
              <w:rPr>
                <w:u w:val="single"/>
              </w:rPr>
            </w:pPr>
          </w:p>
        </w:tc>
        <w:tc>
          <w:tcPr>
            <w:tcW w:w="1260" w:type="dxa"/>
          </w:tcPr>
          <w:p w:rsidR="003B21F9" w:rsidRDefault="003B21F9" w:rsidP="005C7AFA">
            <w:pPr>
              <w:spacing w:line="360" w:lineRule="auto"/>
              <w:jc w:val="center"/>
              <w:rPr>
                <w:u w:val="single"/>
              </w:rPr>
            </w:pPr>
            <w:r>
              <w:rPr>
                <w:rFonts w:hint="cs"/>
                <w:u w:val="single"/>
                <w:rtl/>
              </w:rPr>
              <w:t>נכס א'</w:t>
            </w:r>
          </w:p>
        </w:tc>
        <w:tc>
          <w:tcPr>
            <w:tcW w:w="1440" w:type="dxa"/>
          </w:tcPr>
          <w:p w:rsidR="003B21F9" w:rsidRDefault="003B21F9" w:rsidP="005C7AFA">
            <w:pPr>
              <w:spacing w:line="360" w:lineRule="auto"/>
              <w:jc w:val="center"/>
              <w:rPr>
                <w:u w:val="single"/>
              </w:rPr>
            </w:pPr>
            <w:r>
              <w:rPr>
                <w:rFonts w:hint="cs"/>
                <w:u w:val="single"/>
                <w:rtl/>
              </w:rPr>
              <w:t>נכס ב'</w:t>
            </w:r>
          </w:p>
        </w:tc>
      </w:tr>
      <w:tr w:rsidR="003B21F9" w:rsidTr="005C7AFA">
        <w:trPr>
          <w:trHeight w:val="268"/>
        </w:trPr>
        <w:tc>
          <w:tcPr>
            <w:tcW w:w="2700" w:type="dxa"/>
          </w:tcPr>
          <w:p w:rsidR="003B21F9" w:rsidRDefault="003B21F9" w:rsidP="005C7AFA">
            <w:pPr>
              <w:spacing w:line="360" w:lineRule="auto"/>
            </w:pPr>
            <w:r>
              <w:rPr>
                <w:rFonts w:hint="cs"/>
                <w:rtl/>
              </w:rPr>
              <w:t>ע</w:t>
            </w:r>
            <w:r w:rsidR="005C7AFA">
              <w:rPr>
                <w:rFonts w:hint="cs"/>
                <w:rtl/>
              </w:rPr>
              <w:t>רך בספרים</w:t>
            </w:r>
            <w:r>
              <w:rPr>
                <w:rFonts w:hint="cs"/>
                <w:rtl/>
              </w:rPr>
              <w:t xml:space="preserve">                            </w:t>
            </w:r>
          </w:p>
        </w:tc>
        <w:tc>
          <w:tcPr>
            <w:tcW w:w="1260" w:type="dxa"/>
          </w:tcPr>
          <w:p w:rsidR="003B21F9" w:rsidRDefault="005C7AFA" w:rsidP="005C7AFA">
            <w:pPr>
              <w:spacing w:line="360" w:lineRule="auto"/>
              <w:jc w:val="center"/>
            </w:pPr>
            <w:r>
              <w:rPr>
                <w:rFonts w:hint="cs"/>
                <w:rtl/>
              </w:rPr>
              <w:t>70</w:t>
            </w:r>
            <w:r w:rsidR="00C51C39">
              <w:rPr>
                <w:rFonts w:hint="cs"/>
                <w:rtl/>
              </w:rPr>
              <w:t>0</w:t>
            </w:r>
          </w:p>
        </w:tc>
        <w:tc>
          <w:tcPr>
            <w:tcW w:w="1440" w:type="dxa"/>
          </w:tcPr>
          <w:p w:rsidR="003B21F9" w:rsidRDefault="005C7AFA" w:rsidP="005C7AFA">
            <w:pPr>
              <w:spacing w:line="360" w:lineRule="auto"/>
              <w:jc w:val="center"/>
            </w:pPr>
            <w:r>
              <w:rPr>
                <w:rFonts w:hint="cs"/>
                <w:rtl/>
              </w:rPr>
              <w:t>53</w:t>
            </w:r>
            <w:r w:rsidR="003B21F9">
              <w:rPr>
                <w:rFonts w:hint="cs"/>
                <w:rtl/>
              </w:rPr>
              <w:t>0</w:t>
            </w:r>
          </w:p>
        </w:tc>
      </w:tr>
      <w:tr w:rsidR="003B21F9" w:rsidTr="005C7AFA">
        <w:trPr>
          <w:trHeight w:val="268"/>
        </w:trPr>
        <w:tc>
          <w:tcPr>
            <w:tcW w:w="2700" w:type="dxa"/>
          </w:tcPr>
          <w:p w:rsidR="003B21F9" w:rsidRDefault="003B21F9" w:rsidP="005C7AFA">
            <w:pPr>
              <w:spacing w:line="360" w:lineRule="auto"/>
            </w:pPr>
            <w:r>
              <w:rPr>
                <w:rFonts w:hint="cs"/>
                <w:rtl/>
              </w:rPr>
              <w:t>שווי הוגן 31.12.08</w:t>
            </w:r>
          </w:p>
        </w:tc>
        <w:tc>
          <w:tcPr>
            <w:tcW w:w="1260" w:type="dxa"/>
          </w:tcPr>
          <w:p w:rsidR="003B21F9" w:rsidRDefault="005C7AFA" w:rsidP="005C7AFA">
            <w:pPr>
              <w:spacing w:line="360" w:lineRule="auto"/>
              <w:jc w:val="center"/>
            </w:pPr>
            <w:r>
              <w:rPr>
                <w:rFonts w:hint="cs"/>
                <w:rtl/>
              </w:rPr>
              <w:t>60</w:t>
            </w:r>
            <w:r w:rsidR="003B21F9">
              <w:rPr>
                <w:rFonts w:hint="cs"/>
                <w:rtl/>
              </w:rPr>
              <w:t>0</w:t>
            </w:r>
          </w:p>
        </w:tc>
        <w:tc>
          <w:tcPr>
            <w:tcW w:w="1440" w:type="dxa"/>
          </w:tcPr>
          <w:p w:rsidR="003B21F9" w:rsidRDefault="00C51C39" w:rsidP="005C7AFA">
            <w:pPr>
              <w:spacing w:line="360" w:lineRule="auto"/>
              <w:jc w:val="center"/>
            </w:pPr>
            <w:r>
              <w:rPr>
                <w:rFonts w:hint="cs"/>
                <w:rtl/>
              </w:rPr>
              <w:t>5</w:t>
            </w:r>
            <w:r w:rsidR="003B21F9">
              <w:rPr>
                <w:rFonts w:hint="cs"/>
                <w:rtl/>
              </w:rPr>
              <w:t>70</w:t>
            </w:r>
          </w:p>
        </w:tc>
      </w:tr>
      <w:tr w:rsidR="003B21F9" w:rsidTr="005C7AFA">
        <w:trPr>
          <w:trHeight w:val="268"/>
        </w:trPr>
        <w:tc>
          <w:tcPr>
            <w:tcW w:w="2700" w:type="dxa"/>
          </w:tcPr>
          <w:p w:rsidR="003B21F9" w:rsidRDefault="003B21F9" w:rsidP="00C51C39">
            <w:pPr>
              <w:spacing w:line="360" w:lineRule="auto"/>
            </w:pPr>
            <w:r>
              <w:rPr>
                <w:rFonts w:hint="cs"/>
                <w:rtl/>
              </w:rPr>
              <w:t>עלויות מ</w:t>
            </w:r>
            <w:r w:rsidR="00C51C39">
              <w:rPr>
                <w:rFonts w:hint="cs"/>
                <w:rtl/>
              </w:rPr>
              <w:t>כירה</w:t>
            </w:r>
          </w:p>
        </w:tc>
        <w:tc>
          <w:tcPr>
            <w:tcW w:w="1260" w:type="dxa"/>
          </w:tcPr>
          <w:p w:rsidR="003B21F9" w:rsidRDefault="005C7AFA" w:rsidP="005C7AFA">
            <w:pPr>
              <w:spacing w:line="360" w:lineRule="auto"/>
              <w:jc w:val="center"/>
            </w:pPr>
            <w:r>
              <w:rPr>
                <w:rFonts w:hint="cs"/>
                <w:rtl/>
              </w:rPr>
              <w:t>4</w:t>
            </w:r>
            <w:r w:rsidR="003B21F9">
              <w:rPr>
                <w:rFonts w:hint="cs"/>
                <w:rtl/>
              </w:rPr>
              <w:t>0</w:t>
            </w:r>
          </w:p>
        </w:tc>
        <w:tc>
          <w:tcPr>
            <w:tcW w:w="1440" w:type="dxa"/>
          </w:tcPr>
          <w:p w:rsidR="003B21F9" w:rsidRDefault="003B21F9" w:rsidP="005C7AFA">
            <w:pPr>
              <w:spacing w:line="360" w:lineRule="auto"/>
              <w:jc w:val="center"/>
            </w:pPr>
            <w:r>
              <w:rPr>
                <w:rFonts w:hint="cs"/>
                <w:rtl/>
              </w:rPr>
              <w:t>20</w:t>
            </w:r>
          </w:p>
        </w:tc>
      </w:tr>
    </w:tbl>
    <w:p w:rsidR="003B21F9" w:rsidRDefault="003B21F9" w:rsidP="003B21F9">
      <w:pPr>
        <w:pStyle w:val="a3"/>
        <w:tabs>
          <w:tab w:val="clear" w:pos="4153"/>
          <w:tab w:val="clear" w:pos="8306"/>
        </w:tabs>
        <w:rPr>
          <w:rtl/>
        </w:rPr>
      </w:pPr>
    </w:p>
    <w:p w:rsidR="003B21F9" w:rsidRDefault="003B21F9" w:rsidP="003B21F9">
      <w:pPr>
        <w:spacing w:line="360" w:lineRule="auto"/>
        <w:rPr>
          <w:rtl/>
        </w:rPr>
      </w:pPr>
      <w:r>
        <w:rPr>
          <w:rFonts w:hint="cs"/>
          <w:rtl/>
        </w:rPr>
        <w:t>נוסף לנכסים הנ"ל יוחס ליח</w:t>
      </w:r>
      <w:r w:rsidR="00C51C39">
        <w:rPr>
          <w:rFonts w:hint="cs"/>
          <w:rtl/>
        </w:rPr>
        <w:t>ידה המניבה מזומנים מוניטין בסך 100 וחלק מנכס מטה החברה בסך 2</w:t>
      </w:r>
      <w:r>
        <w:rPr>
          <w:rFonts w:hint="cs"/>
          <w:rtl/>
        </w:rPr>
        <w:t>00.</w:t>
      </w:r>
    </w:p>
    <w:p w:rsidR="003B21F9" w:rsidRDefault="003B21F9" w:rsidP="00C51C39">
      <w:pPr>
        <w:rPr>
          <w:rtl/>
        </w:rPr>
      </w:pPr>
    </w:p>
    <w:p w:rsidR="003B21F9" w:rsidRDefault="003B21F9" w:rsidP="003B21F9">
      <w:pPr>
        <w:spacing w:line="360" w:lineRule="auto"/>
        <w:rPr>
          <w:rtl/>
        </w:rPr>
      </w:pPr>
      <w:r>
        <w:rPr>
          <w:rFonts w:hint="cs"/>
          <w:rtl/>
        </w:rPr>
        <w:t>להלן תחזיות המתייחסות ליחידה במשך 6 השנים הבאות (תקופת השימוש הצפויה ביחידה):</w:t>
      </w:r>
    </w:p>
    <w:tbl>
      <w:tblPr>
        <w:bidiVisual/>
        <w:tblW w:w="0" w:type="auto"/>
        <w:tblInd w:w="494" w:type="dxa"/>
        <w:tblLook w:val="0000"/>
      </w:tblPr>
      <w:tblGrid>
        <w:gridCol w:w="4500"/>
        <w:gridCol w:w="1260"/>
      </w:tblGrid>
      <w:tr w:rsidR="003B21F9" w:rsidTr="005C7AFA">
        <w:tc>
          <w:tcPr>
            <w:tcW w:w="4500" w:type="dxa"/>
          </w:tcPr>
          <w:p w:rsidR="003B21F9" w:rsidRDefault="003B21F9" w:rsidP="005C7AFA">
            <w:pPr>
              <w:spacing w:line="360" w:lineRule="auto"/>
            </w:pPr>
            <w:r>
              <w:rPr>
                <w:rFonts w:hint="cs"/>
                <w:rtl/>
              </w:rPr>
              <w:t>הכנסות שנתיות</w:t>
            </w:r>
          </w:p>
        </w:tc>
        <w:tc>
          <w:tcPr>
            <w:tcW w:w="1260" w:type="dxa"/>
          </w:tcPr>
          <w:p w:rsidR="003B21F9" w:rsidRDefault="005C7AFA" w:rsidP="005C7AFA">
            <w:pPr>
              <w:spacing w:line="360" w:lineRule="auto"/>
              <w:jc w:val="center"/>
            </w:pPr>
            <w:r>
              <w:rPr>
                <w:rFonts w:hint="cs"/>
                <w:rtl/>
              </w:rPr>
              <w:t>30</w:t>
            </w:r>
            <w:r w:rsidR="003B21F9">
              <w:rPr>
                <w:rFonts w:hint="cs"/>
                <w:rtl/>
              </w:rPr>
              <w:t>0</w:t>
            </w:r>
          </w:p>
        </w:tc>
      </w:tr>
      <w:tr w:rsidR="003B21F9" w:rsidTr="005C7AFA">
        <w:tc>
          <w:tcPr>
            <w:tcW w:w="4500" w:type="dxa"/>
          </w:tcPr>
          <w:p w:rsidR="003B21F9" w:rsidRDefault="003B21F9" w:rsidP="005C7AFA">
            <w:pPr>
              <w:spacing w:line="360" w:lineRule="auto"/>
            </w:pPr>
            <w:r>
              <w:rPr>
                <w:rFonts w:hint="cs"/>
                <w:rtl/>
              </w:rPr>
              <w:t>הוצאות שנתיות</w:t>
            </w:r>
          </w:p>
        </w:tc>
        <w:tc>
          <w:tcPr>
            <w:tcW w:w="1260" w:type="dxa"/>
          </w:tcPr>
          <w:p w:rsidR="003B21F9" w:rsidRDefault="003B21F9" w:rsidP="005C7AFA">
            <w:pPr>
              <w:spacing w:line="360" w:lineRule="auto"/>
            </w:pPr>
            <w:r>
              <w:rPr>
                <w:rFonts w:hint="cs"/>
                <w:rtl/>
              </w:rPr>
              <w:t xml:space="preserve">      50</w:t>
            </w:r>
          </w:p>
        </w:tc>
      </w:tr>
      <w:tr w:rsidR="003B21F9" w:rsidTr="005C7AFA">
        <w:tc>
          <w:tcPr>
            <w:tcW w:w="4500" w:type="dxa"/>
          </w:tcPr>
          <w:p w:rsidR="003B21F9" w:rsidRDefault="003B21F9" w:rsidP="005C7AFA">
            <w:pPr>
              <w:spacing w:line="360" w:lineRule="auto"/>
            </w:pPr>
            <w:r>
              <w:rPr>
                <w:rFonts w:hint="cs"/>
                <w:rtl/>
              </w:rPr>
              <w:t>תמורה צפויה ממימוש נכסי היחידה בתום השימוש בה</w:t>
            </w:r>
          </w:p>
        </w:tc>
        <w:tc>
          <w:tcPr>
            <w:tcW w:w="1260" w:type="dxa"/>
          </w:tcPr>
          <w:p w:rsidR="003B21F9" w:rsidRDefault="003B21F9" w:rsidP="005C7AFA">
            <w:pPr>
              <w:spacing w:line="360" w:lineRule="auto"/>
            </w:pPr>
            <w:r>
              <w:rPr>
                <w:rFonts w:hint="cs"/>
                <w:rtl/>
              </w:rPr>
              <w:t xml:space="preserve">      </w:t>
            </w:r>
            <w:r w:rsidR="00C51C39">
              <w:rPr>
                <w:rFonts w:hint="cs"/>
                <w:rtl/>
              </w:rPr>
              <w:t>150</w:t>
            </w:r>
          </w:p>
        </w:tc>
      </w:tr>
    </w:tbl>
    <w:p w:rsidR="003B21F9" w:rsidRDefault="003B21F9" w:rsidP="003B21F9">
      <w:pPr>
        <w:pStyle w:val="a3"/>
        <w:tabs>
          <w:tab w:val="clear" w:pos="4153"/>
          <w:tab w:val="clear" w:pos="8306"/>
        </w:tabs>
        <w:rPr>
          <w:rtl/>
        </w:rPr>
      </w:pPr>
    </w:p>
    <w:p w:rsidR="003B21F9" w:rsidRDefault="003B21F9" w:rsidP="003B21F9">
      <w:pPr>
        <w:spacing w:line="360" w:lineRule="auto"/>
        <w:rPr>
          <w:rtl/>
        </w:rPr>
      </w:pPr>
      <w:r>
        <w:rPr>
          <w:rFonts w:hint="cs"/>
          <w:rtl/>
        </w:rPr>
        <w:t>שעור הניכיון (שער הריב</w:t>
      </w:r>
      <w:r w:rsidR="00C51C39">
        <w:rPr>
          <w:rFonts w:hint="cs"/>
          <w:rtl/>
        </w:rPr>
        <w:t>ית לצורך חישוב ערך נוכחי) הינו 7</w:t>
      </w:r>
      <w:r>
        <w:rPr>
          <w:rFonts w:hint="cs"/>
          <w:rtl/>
        </w:rPr>
        <w:t>%.</w:t>
      </w:r>
    </w:p>
    <w:p w:rsidR="00995D49" w:rsidRDefault="003B21F9" w:rsidP="003B21F9">
      <w:pPr>
        <w:spacing w:line="360" w:lineRule="auto"/>
        <w:rPr>
          <w:rtl/>
        </w:rPr>
      </w:pPr>
      <w:r>
        <w:rPr>
          <w:rFonts w:hint="cs"/>
          <w:rtl/>
        </w:rPr>
        <w:t>לא ניתן לקבוע את השווי ההוגן של היחידה בניכוי עלויות למכירה.</w:t>
      </w:r>
    </w:p>
    <w:p w:rsidR="00C51C39" w:rsidRDefault="00C51C39" w:rsidP="00C51C39">
      <w:pPr>
        <w:rPr>
          <w:rtl/>
        </w:rPr>
      </w:pPr>
    </w:p>
    <w:p w:rsidR="00C51C39" w:rsidRDefault="00C51C39" w:rsidP="00C51C39">
      <w:pPr>
        <w:spacing w:line="360" w:lineRule="auto"/>
        <w:rPr>
          <w:rtl/>
        </w:rPr>
      </w:pPr>
      <w:r>
        <w:rPr>
          <w:rFonts w:hint="cs"/>
          <w:b/>
          <w:bCs/>
          <w:rtl/>
        </w:rPr>
        <w:t xml:space="preserve">נדרש: </w:t>
      </w:r>
      <w:r>
        <w:rPr>
          <w:rFonts w:hint="cs"/>
          <w:rtl/>
        </w:rPr>
        <w:t>מהו הערך של נכסי היחידה בדוח על המצב הכספי של החברה ליום 31.12.08 ?</w:t>
      </w:r>
    </w:p>
    <w:p w:rsidR="00C51C39" w:rsidRPr="00C51C39" w:rsidRDefault="00C51C39" w:rsidP="00C51C39">
      <w:pPr>
        <w:spacing w:line="360" w:lineRule="auto"/>
        <w:rPr>
          <w:rtl/>
        </w:rPr>
      </w:pPr>
    </w:p>
    <w:p w:rsidR="0016462B" w:rsidRDefault="0016462B" w:rsidP="0016462B">
      <w:pPr>
        <w:pStyle w:val="a3"/>
        <w:tabs>
          <w:tab w:val="clear" w:pos="4153"/>
          <w:tab w:val="clear" w:pos="8306"/>
        </w:tabs>
        <w:spacing w:line="360" w:lineRule="auto"/>
        <w:rPr>
          <w:b/>
          <w:bCs/>
          <w:rtl/>
        </w:rPr>
      </w:pPr>
      <w:r>
        <w:rPr>
          <w:rFonts w:hint="cs"/>
          <w:b/>
          <w:bCs/>
          <w:u w:val="single"/>
          <w:rtl/>
        </w:rPr>
        <w:t xml:space="preserve">שאלה 6 </w:t>
      </w:r>
      <w:r>
        <w:rPr>
          <w:b/>
          <w:bCs/>
          <w:u w:val="single"/>
          <w:rtl/>
        </w:rPr>
        <w:t>–</w:t>
      </w:r>
      <w:r>
        <w:rPr>
          <w:rFonts w:hint="cs"/>
          <w:b/>
          <w:bCs/>
          <w:u w:val="single"/>
          <w:rtl/>
        </w:rPr>
        <w:t xml:space="preserve"> התחייבויות צמודות (8%)</w:t>
      </w:r>
      <w:r>
        <w:rPr>
          <w:rFonts w:hint="cs"/>
          <w:b/>
          <w:bCs/>
          <w:rtl/>
        </w:rPr>
        <w:t xml:space="preserve">  </w:t>
      </w:r>
    </w:p>
    <w:p w:rsidR="0016462B" w:rsidRDefault="0016462B" w:rsidP="005C7AFA">
      <w:pPr>
        <w:spacing w:line="360" w:lineRule="auto"/>
        <w:rPr>
          <w:rtl/>
        </w:rPr>
      </w:pPr>
      <w:r>
        <w:rPr>
          <w:rFonts w:hint="cs"/>
          <w:rtl/>
        </w:rPr>
        <w:t>חברה א' קיבלה ביום 1.10.12 הלוואה בסך</w:t>
      </w:r>
      <w:r w:rsidR="00410B15">
        <w:rPr>
          <w:rFonts w:hint="cs"/>
          <w:rtl/>
        </w:rPr>
        <w:t xml:space="preserve"> 30</w:t>
      </w:r>
      <w:r w:rsidR="005C7AFA">
        <w:rPr>
          <w:rFonts w:hint="cs"/>
          <w:rtl/>
        </w:rPr>
        <w:t>0,000 ₪, הנושאת רבית בשיעור 1</w:t>
      </w:r>
      <w:r>
        <w:rPr>
          <w:rFonts w:hint="cs"/>
          <w:rtl/>
        </w:rPr>
        <w:t xml:space="preserve">% </w:t>
      </w:r>
      <w:r w:rsidRPr="00535167">
        <w:rPr>
          <w:rFonts w:hint="cs"/>
          <w:rtl/>
        </w:rPr>
        <w:t>ל</w:t>
      </w:r>
      <w:r w:rsidR="005C7AFA">
        <w:rPr>
          <w:rFonts w:hint="cs"/>
          <w:rtl/>
        </w:rPr>
        <w:t>חודש</w:t>
      </w:r>
      <w:r>
        <w:rPr>
          <w:rFonts w:hint="cs"/>
          <w:rtl/>
        </w:rPr>
        <w:t xml:space="preserve">. </w:t>
      </w:r>
    </w:p>
    <w:p w:rsidR="0016462B" w:rsidRDefault="0016462B" w:rsidP="0016462B">
      <w:pPr>
        <w:spacing w:line="360" w:lineRule="auto"/>
        <w:rPr>
          <w:rtl/>
        </w:rPr>
      </w:pPr>
      <w:r w:rsidRPr="00231665">
        <w:rPr>
          <w:rFonts w:hint="cs"/>
          <w:rtl/>
        </w:rPr>
        <w:t xml:space="preserve">ההלוואה </w:t>
      </w:r>
      <w:r>
        <w:rPr>
          <w:rFonts w:hint="cs"/>
          <w:rtl/>
        </w:rPr>
        <w:t xml:space="preserve">תיפרע </w:t>
      </w:r>
      <w:r>
        <w:rPr>
          <w:rFonts w:hint="cs"/>
          <w:b/>
          <w:bCs/>
          <w:rtl/>
        </w:rPr>
        <w:t>בעשרים</w:t>
      </w:r>
      <w:r>
        <w:rPr>
          <w:rFonts w:hint="cs"/>
          <w:rtl/>
        </w:rPr>
        <w:t xml:space="preserve"> תשלומים חודשיים שווים </w:t>
      </w:r>
      <w:r>
        <w:rPr>
          <w:rFonts w:hint="cs"/>
          <w:b/>
          <w:bCs/>
          <w:rtl/>
        </w:rPr>
        <w:t>הכוללים קרן ורבית</w:t>
      </w:r>
      <w:r>
        <w:rPr>
          <w:rFonts w:hint="cs"/>
          <w:rtl/>
        </w:rPr>
        <w:t xml:space="preserve"> החל מיום 1.11.12. </w:t>
      </w:r>
    </w:p>
    <w:p w:rsidR="0016462B" w:rsidRPr="00BC4328" w:rsidRDefault="0016462B" w:rsidP="0016462B">
      <w:pPr>
        <w:spacing w:line="360" w:lineRule="auto"/>
        <w:rPr>
          <w:rtl/>
        </w:rPr>
      </w:pPr>
      <w:r>
        <w:rPr>
          <w:rFonts w:hint="cs"/>
          <w:rtl/>
        </w:rPr>
        <w:t xml:space="preserve">הקרן והרבית צמודים לשער הדולר. </w:t>
      </w:r>
    </w:p>
    <w:p w:rsidR="0016462B" w:rsidRDefault="0016462B" w:rsidP="0016462B">
      <w:pPr>
        <w:pStyle w:val="a3"/>
        <w:tabs>
          <w:tab w:val="clear" w:pos="4153"/>
          <w:tab w:val="clear" w:pos="8306"/>
        </w:tabs>
        <w:rPr>
          <w:rtl/>
        </w:rPr>
      </w:pPr>
    </w:p>
    <w:p w:rsidR="0016462B" w:rsidRDefault="0016462B" w:rsidP="0016462B">
      <w:pPr>
        <w:spacing w:line="360" w:lineRule="auto"/>
        <w:rPr>
          <w:rtl/>
        </w:rPr>
      </w:pPr>
      <w:r>
        <w:rPr>
          <w:rFonts w:hint="cs"/>
          <w:rtl/>
        </w:rPr>
        <w:t>שערים יציגים של הדולר: 1.10.12</w:t>
      </w:r>
      <w:r>
        <w:rPr>
          <w:rFonts w:hint="cs"/>
          <w:b/>
          <w:bCs/>
          <w:rtl/>
        </w:rPr>
        <w:t xml:space="preserve">    </w:t>
      </w:r>
      <w:r>
        <w:rPr>
          <w:rFonts w:hint="cs"/>
          <w:rtl/>
        </w:rPr>
        <w:t>3.50 ₪ לדולר</w:t>
      </w:r>
    </w:p>
    <w:p w:rsidR="0016462B" w:rsidRDefault="0016462B" w:rsidP="0016462B">
      <w:pPr>
        <w:spacing w:line="360" w:lineRule="auto"/>
        <w:rPr>
          <w:rtl/>
        </w:rPr>
      </w:pPr>
      <w:r>
        <w:rPr>
          <w:rFonts w:hint="cs"/>
          <w:rtl/>
        </w:rPr>
        <w:t xml:space="preserve">                                   1.11.12    3.60 ₪ לדולר</w:t>
      </w:r>
    </w:p>
    <w:p w:rsidR="0016462B" w:rsidRDefault="0016462B" w:rsidP="0016462B">
      <w:pPr>
        <w:spacing w:line="360" w:lineRule="auto"/>
        <w:rPr>
          <w:rtl/>
        </w:rPr>
      </w:pPr>
      <w:r>
        <w:rPr>
          <w:rFonts w:hint="cs"/>
          <w:rtl/>
        </w:rPr>
        <w:t xml:space="preserve">                                   1.12.12    3.80 ₪ לדולר</w:t>
      </w:r>
    </w:p>
    <w:p w:rsidR="0016462B" w:rsidRDefault="0016462B" w:rsidP="0016462B">
      <w:pPr>
        <w:spacing w:line="360" w:lineRule="auto"/>
        <w:rPr>
          <w:b/>
          <w:bCs/>
          <w:rtl/>
        </w:rPr>
      </w:pPr>
      <w:r>
        <w:rPr>
          <w:rFonts w:hint="cs"/>
          <w:rtl/>
        </w:rPr>
        <w:t xml:space="preserve">                                   31.12.12  3.75 ₪ לדולר</w:t>
      </w:r>
      <w:r>
        <w:rPr>
          <w:rFonts w:hint="cs"/>
          <w:b/>
          <w:bCs/>
          <w:rtl/>
        </w:rPr>
        <w:t xml:space="preserve">        </w:t>
      </w:r>
    </w:p>
    <w:p w:rsidR="0016462B" w:rsidRDefault="0016462B" w:rsidP="0016462B">
      <w:pPr>
        <w:rPr>
          <w:b/>
          <w:bCs/>
          <w:rtl/>
        </w:rPr>
      </w:pPr>
    </w:p>
    <w:p w:rsidR="0016462B" w:rsidRDefault="0016462B" w:rsidP="0016462B">
      <w:pPr>
        <w:spacing w:line="360" w:lineRule="auto"/>
        <w:rPr>
          <w:rtl/>
        </w:rPr>
      </w:pPr>
      <w:r>
        <w:rPr>
          <w:rFonts w:hint="cs"/>
          <w:b/>
          <w:bCs/>
          <w:rtl/>
        </w:rPr>
        <w:t xml:space="preserve">נדרש: </w:t>
      </w:r>
      <w:r>
        <w:rPr>
          <w:rFonts w:hint="cs"/>
          <w:rtl/>
        </w:rPr>
        <w:t xml:space="preserve">א. מה היה הסכום ששילמה החברה עבור </w:t>
      </w:r>
      <w:r>
        <w:rPr>
          <w:rFonts w:hint="cs"/>
          <w:b/>
          <w:bCs/>
          <w:rtl/>
        </w:rPr>
        <w:t xml:space="preserve">פירעון הקרן </w:t>
      </w:r>
      <w:r>
        <w:rPr>
          <w:rFonts w:hint="cs"/>
          <w:rtl/>
        </w:rPr>
        <w:t xml:space="preserve">ביום </w:t>
      </w:r>
      <w:r w:rsidRPr="00410B15">
        <w:rPr>
          <w:rFonts w:hint="cs"/>
          <w:b/>
          <w:bCs/>
          <w:rtl/>
        </w:rPr>
        <w:t>1.12.12</w:t>
      </w:r>
      <w:r>
        <w:rPr>
          <w:rFonts w:hint="cs"/>
          <w:rtl/>
        </w:rPr>
        <w:t xml:space="preserve"> ?</w:t>
      </w:r>
    </w:p>
    <w:p w:rsidR="0016462B" w:rsidRDefault="0016462B" w:rsidP="0016462B">
      <w:pPr>
        <w:spacing w:line="360" w:lineRule="auto"/>
        <w:rPr>
          <w:rtl/>
        </w:rPr>
      </w:pPr>
      <w:r>
        <w:rPr>
          <w:rFonts w:hint="cs"/>
          <w:rtl/>
        </w:rPr>
        <w:t xml:space="preserve">          ב. </w:t>
      </w:r>
      <w:r w:rsidRPr="00BC4328">
        <w:rPr>
          <w:rFonts w:hint="cs"/>
          <w:rtl/>
        </w:rPr>
        <w:t>מה</w:t>
      </w:r>
      <w:r>
        <w:rPr>
          <w:rFonts w:hint="cs"/>
          <w:rtl/>
        </w:rPr>
        <w:t xml:space="preserve"> היו</w:t>
      </w:r>
      <w:r w:rsidRPr="00BC4328">
        <w:rPr>
          <w:rFonts w:hint="cs"/>
          <w:rtl/>
        </w:rPr>
        <w:t xml:space="preserve"> הוצאות</w:t>
      </w:r>
      <w:r>
        <w:rPr>
          <w:rFonts w:hint="cs"/>
          <w:rtl/>
        </w:rPr>
        <w:t>/הכנסות</w:t>
      </w:r>
      <w:r w:rsidRPr="00BC4328">
        <w:rPr>
          <w:rFonts w:hint="cs"/>
          <w:rtl/>
        </w:rPr>
        <w:t xml:space="preserve"> המימון בגין ההלוואה</w:t>
      </w:r>
      <w:r>
        <w:rPr>
          <w:rFonts w:hint="cs"/>
          <w:rtl/>
        </w:rPr>
        <w:t xml:space="preserve"> </w:t>
      </w:r>
      <w:r>
        <w:rPr>
          <w:rFonts w:hint="cs"/>
          <w:b/>
          <w:bCs/>
          <w:rtl/>
        </w:rPr>
        <w:t xml:space="preserve">בחודש נובמבר 2012 </w:t>
      </w:r>
      <w:r>
        <w:rPr>
          <w:rFonts w:hint="cs"/>
          <w:rtl/>
        </w:rPr>
        <w:t>?</w:t>
      </w:r>
    </w:p>
    <w:p w:rsidR="0016462B" w:rsidRDefault="0016462B" w:rsidP="00995D49">
      <w:pPr>
        <w:pStyle w:val="a3"/>
        <w:tabs>
          <w:tab w:val="clear" w:pos="4153"/>
          <w:tab w:val="clear" w:pos="8306"/>
        </w:tabs>
        <w:spacing w:line="360" w:lineRule="auto"/>
        <w:rPr>
          <w:b/>
          <w:bCs/>
          <w:u w:val="single"/>
          <w:rtl/>
        </w:rPr>
      </w:pPr>
    </w:p>
    <w:p w:rsidR="0016462B" w:rsidRDefault="0016462B" w:rsidP="00995D49">
      <w:pPr>
        <w:pStyle w:val="a3"/>
        <w:tabs>
          <w:tab w:val="clear" w:pos="4153"/>
          <w:tab w:val="clear" w:pos="8306"/>
        </w:tabs>
        <w:spacing w:line="360" w:lineRule="auto"/>
        <w:rPr>
          <w:b/>
          <w:bCs/>
          <w:u w:val="single"/>
          <w:rtl/>
        </w:rPr>
      </w:pPr>
    </w:p>
    <w:p w:rsidR="005C7AFA" w:rsidRDefault="005C7AFA" w:rsidP="00995D49">
      <w:pPr>
        <w:pStyle w:val="a3"/>
        <w:tabs>
          <w:tab w:val="clear" w:pos="4153"/>
          <w:tab w:val="clear" w:pos="8306"/>
        </w:tabs>
        <w:spacing w:line="360" w:lineRule="auto"/>
        <w:rPr>
          <w:rFonts w:hint="cs"/>
          <w:b/>
          <w:bCs/>
          <w:u w:val="single"/>
          <w:rtl/>
        </w:rPr>
      </w:pPr>
    </w:p>
    <w:p w:rsidR="00995D49" w:rsidRDefault="00995D49" w:rsidP="00995D49">
      <w:pPr>
        <w:pStyle w:val="a3"/>
        <w:tabs>
          <w:tab w:val="clear" w:pos="4153"/>
          <w:tab w:val="clear" w:pos="8306"/>
        </w:tabs>
        <w:spacing w:line="360" w:lineRule="auto"/>
        <w:rPr>
          <w:b/>
          <w:bCs/>
          <w:u w:val="single"/>
          <w:rtl/>
        </w:rPr>
      </w:pPr>
      <w:r>
        <w:rPr>
          <w:rFonts w:hint="cs"/>
          <w:b/>
          <w:bCs/>
          <w:u w:val="single"/>
          <w:rtl/>
        </w:rPr>
        <w:lastRenderedPageBreak/>
        <w:t xml:space="preserve">שאלה 7 </w:t>
      </w:r>
      <w:r>
        <w:rPr>
          <w:b/>
          <w:bCs/>
          <w:u w:val="single"/>
          <w:rtl/>
        </w:rPr>
        <w:t>–</w:t>
      </w:r>
      <w:r w:rsidR="005C7AFA">
        <w:rPr>
          <w:rFonts w:hint="cs"/>
          <w:b/>
          <w:bCs/>
          <w:u w:val="single"/>
          <w:rtl/>
        </w:rPr>
        <w:t xml:space="preserve"> השקעות בניירות ערך סחירים (7</w:t>
      </w:r>
      <w:r>
        <w:rPr>
          <w:rFonts w:hint="cs"/>
          <w:b/>
          <w:bCs/>
          <w:u w:val="single"/>
          <w:rtl/>
        </w:rPr>
        <w:t>%)</w:t>
      </w:r>
    </w:p>
    <w:p w:rsidR="00995D49" w:rsidRDefault="00995D49" w:rsidP="00995D49">
      <w:pPr>
        <w:pStyle w:val="a3"/>
        <w:tabs>
          <w:tab w:val="clear" w:pos="4153"/>
          <w:tab w:val="clear" w:pos="8306"/>
        </w:tabs>
        <w:rPr>
          <w:rtl/>
        </w:rPr>
      </w:pPr>
      <w:r>
        <w:rPr>
          <w:rFonts w:hint="cs"/>
          <w:rtl/>
        </w:rPr>
        <w:t xml:space="preserve">חברה א' השקיעה בניירות הערך הסחירים דלהלן ביום 1.1.2012: </w:t>
      </w:r>
    </w:p>
    <w:p w:rsidR="00995D49" w:rsidRDefault="00995D49" w:rsidP="00995D49">
      <w:pPr>
        <w:pStyle w:val="a3"/>
        <w:tabs>
          <w:tab w:val="clear" w:pos="4153"/>
          <w:tab w:val="clear" w:pos="8306"/>
        </w:tabs>
        <w:rPr>
          <w:rtl/>
        </w:rPr>
      </w:pPr>
      <w:r>
        <w:rPr>
          <w:rFonts w:hint="cs"/>
          <w:rtl/>
        </w:rPr>
        <w:t xml:space="preserve"> </w:t>
      </w:r>
    </w:p>
    <w:tbl>
      <w:tblPr>
        <w:bidiVisual/>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2936"/>
        <w:gridCol w:w="1134"/>
        <w:gridCol w:w="1984"/>
      </w:tblGrid>
      <w:tr w:rsidR="00995D49" w:rsidTr="005C7AFA">
        <w:trPr>
          <w:trHeight w:val="180"/>
        </w:trPr>
        <w:tc>
          <w:tcPr>
            <w:tcW w:w="1620" w:type="dxa"/>
          </w:tcPr>
          <w:p w:rsidR="00995D49" w:rsidRDefault="00995D49" w:rsidP="005C7AFA">
            <w:pPr>
              <w:pStyle w:val="4"/>
              <w:spacing w:line="360" w:lineRule="auto"/>
            </w:pPr>
            <w:r>
              <w:rPr>
                <w:rFonts w:hint="cs"/>
                <w:rtl/>
              </w:rPr>
              <w:t>נייר ערך</w:t>
            </w:r>
          </w:p>
        </w:tc>
        <w:tc>
          <w:tcPr>
            <w:tcW w:w="2936" w:type="dxa"/>
          </w:tcPr>
          <w:p w:rsidR="00995D49" w:rsidRDefault="00995D49" w:rsidP="005C7AFA">
            <w:pPr>
              <w:spacing w:line="360" w:lineRule="auto"/>
              <w:rPr>
                <w:b/>
                <w:bCs/>
              </w:rPr>
            </w:pPr>
            <w:r>
              <w:rPr>
                <w:rFonts w:hint="cs"/>
                <w:b/>
                <w:bCs/>
                <w:rtl/>
              </w:rPr>
              <w:t>סוג השקעה</w:t>
            </w:r>
          </w:p>
        </w:tc>
        <w:tc>
          <w:tcPr>
            <w:tcW w:w="1134" w:type="dxa"/>
          </w:tcPr>
          <w:p w:rsidR="00995D49" w:rsidRDefault="00995D49" w:rsidP="005C7AFA">
            <w:pPr>
              <w:spacing w:line="360" w:lineRule="auto"/>
              <w:rPr>
                <w:b/>
                <w:bCs/>
              </w:rPr>
            </w:pPr>
            <w:r>
              <w:rPr>
                <w:rFonts w:hint="cs"/>
                <w:b/>
                <w:bCs/>
                <w:rtl/>
              </w:rPr>
              <w:t>עלות (₪)</w:t>
            </w:r>
          </w:p>
        </w:tc>
        <w:tc>
          <w:tcPr>
            <w:tcW w:w="1984" w:type="dxa"/>
          </w:tcPr>
          <w:p w:rsidR="00995D49" w:rsidRDefault="00995D49" w:rsidP="005C7AFA">
            <w:pPr>
              <w:spacing w:line="360" w:lineRule="auto"/>
              <w:rPr>
                <w:b/>
                <w:bCs/>
              </w:rPr>
            </w:pPr>
            <w:r>
              <w:rPr>
                <w:rFonts w:hint="cs"/>
                <w:b/>
                <w:bCs/>
                <w:rtl/>
              </w:rPr>
              <w:t xml:space="preserve">שווי הוגן 31.12.12 </w:t>
            </w:r>
          </w:p>
        </w:tc>
      </w:tr>
      <w:tr w:rsidR="00995D49" w:rsidTr="005C7AFA">
        <w:trPr>
          <w:trHeight w:val="180"/>
        </w:trPr>
        <w:tc>
          <w:tcPr>
            <w:tcW w:w="1620" w:type="dxa"/>
          </w:tcPr>
          <w:p w:rsidR="00995D49" w:rsidRPr="00D05B02" w:rsidRDefault="00995D49" w:rsidP="009F4781">
            <w:pPr>
              <w:pStyle w:val="4"/>
              <w:spacing w:line="360" w:lineRule="auto"/>
              <w:rPr>
                <w:b w:val="0"/>
                <w:bCs w:val="0"/>
                <w:rtl/>
              </w:rPr>
            </w:pPr>
            <w:r w:rsidRPr="00D05B02">
              <w:rPr>
                <w:rFonts w:hint="cs"/>
                <w:b w:val="0"/>
                <w:bCs w:val="0"/>
                <w:rtl/>
              </w:rPr>
              <w:t>אג"ח א'</w:t>
            </w:r>
            <w:r>
              <w:rPr>
                <w:rFonts w:hint="cs"/>
                <w:b w:val="0"/>
                <w:bCs w:val="0"/>
                <w:rtl/>
              </w:rPr>
              <w:t xml:space="preserve">    </w:t>
            </w:r>
          </w:p>
        </w:tc>
        <w:tc>
          <w:tcPr>
            <w:tcW w:w="2936" w:type="dxa"/>
          </w:tcPr>
          <w:p w:rsidR="00995D49" w:rsidRPr="00D05B02" w:rsidRDefault="00995D49" w:rsidP="005C7AFA">
            <w:pPr>
              <w:spacing w:line="360" w:lineRule="auto"/>
              <w:rPr>
                <w:rtl/>
              </w:rPr>
            </w:pPr>
            <w:r w:rsidRPr="00D05B02">
              <w:rPr>
                <w:rFonts w:hint="cs"/>
                <w:rtl/>
              </w:rPr>
              <w:t>מו</w:t>
            </w:r>
            <w:r>
              <w:rPr>
                <w:rFonts w:hint="cs"/>
                <w:rtl/>
              </w:rPr>
              <w:t>צגת לפי עלות מופחתת</w:t>
            </w:r>
            <w:r w:rsidR="00C51C39">
              <w:rPr>
                <w:rFonts w:hint="cs"/>
                <w:rtl/>
              </w:rPr>
              <w:t xml:space="preserve">  (1)</w:t>
            </w:r>
          </w:p>
        </w:tc>
        <w:tc>
          <w:tcPr>
            <w:tcW w:w="1134" w:type="dxa"/>
          </w:tcPr>
          <w:p w:rsidR="00995D49" w:rsidRPr="00D05B02" w:rsidRDefault="005C7AFA" w:rsidP="005C7AFA">
            <w:pPr>
              <w:spacing w:line="360" w:lineRule="auto"/>
              <w:rPr>
                <w:rtl/>
              </w:rPr>
            </w:pPr>
            <w:r>
              <w:rPr>
                <w:rFonts w:hint="cs"/>
                <w:rtl/>
              </w:rPr>
              <w:t>69,656</w:t>
            </w:r>
          </w:p>
        </w:tc>
        <w:tc>
          <w:tcPr>
            <w:tcW w:w="1984" w:type="dxa"/>
          </w:tcPr>
          <w:p w:rsidR="00995D49" w:rsidRPr="00D05B02" w:rsidRDefault="005C7AFA" w:rsidP="005C7AFA">
            <w:pPr>
              <w:spacing w:line="360" w:lineRule="auto"/>
              <w:rPr>
                <w:rtl/>
              </w:rPr>
            </w:pPr>
            <w:r>
              <w:rPr>
                <w:rFonts w:hint="cs"/>
                <w:rtl/>
              </w:rPr>
              <w:t>74,000</w:t>
            </w:r>
          </w:p>
        </w:tc>
      </w:tr>
      <w:tr w:rsidR="00995D49" w:rsidTr="005C7AFA">
        <w:trPr>
          <w:trHeight w:val="180"/>
        </w:trPr>
        <w:tc>
          <w:tcPr>
            <w:tcW w:w="1620" w:type="dxa"/>
          </w:tcPr>
          <w:p w:rsidR="00995D49" w:rsidRDefault="00995D49" w:rsidP="005C7AFA">
            <w:pPr>
              <w:spacing w:line="360" w:lineRule="auto"/>
            </w:pPr>
            <w:r>
              <w:rPr>
                <w:rFonts w:hint="cs"/>
                <w:rtl/>
              </w:rPr>
              <w:t>מניות ג'</w:t>
            </w:r>
          </w:p>
        </w:tc>
        <w:tc>
          <w:tcPr>
            <w:tcW w:w="2936" w:type="dxa"/>
          </w:tcPr>
          <w:p w:rsidR="00995D49" w:rsidRDefault="00995D49" w:rsidP="005C7AFA">
            <w:pPr>
              <w:spacing w:line="360" w:lineRule="auto"/>
            </w:pPr>
            <w:r>
              <w:rPr>
                <w:rFonts w:hint="cs"/>
                <w:rtl/>
              </w:rPr>
              <w:t>מוחזקת למסחר</w:t>
            </w:r>
          </w:p>
        </w:tc>
        <w:tc>
          <w:tcPr>
            <w:tcW w:w="1134" w:type="dxa"/>
          </w:tcPr>
          <w:p w:rsidR="00995D49" w:rsidRDefault="008807B9" w:rsidP="005C7AFA">
            <w:pPr>
              <w:spacing w:line="360" w:lineRule="auto"/>
            </w:pPr>
            <w:r>
              <w:rPr>
                <w:rFonts w:hint="cs"/>
                <w:rtl/>
              </w:rPr>
              <w:t>3</w:t>
            </w:r>
            <w:r w:rsidR="00995D49">
              <w:rPr>
                <w:rFonts w:hint="cs"/>
                <w:rtl/>
              </w:rPr>
              <w:t>0,000</w:t>
            </w:r>
          </w:p>
        </w:tc>
        <w:tc>
          <w:tcPr>
            <w:tcW w:w="1984" w:type="dxa"/>
          </w:tcPr>
          <w:p w:rsidR="00995D49" w:rsidRDefault="008807B9" w:rsidP="005C7AFA">
            <w:pPr>
              <w:spacing w:line="360" w:lineRule="auto"/>
            </w:pPr>
            <w:r>
              <w:rPr>
                <w:rFonts w:hint="cs"/>
                <w:rtl/>
              </w:rPr>
              <w:t>36</w:t>
            </w:r>
            <w:r w:rsidR="00995D49">
              <w:rPr>
                <w:rFonts w:hint="cs"/>
                <w:rtl/>
              </w:rPr>
              <w:t>,000</w:t>
            </w:r>
          </w:p>
        </w:tc>
      </w:tr>
      <w:tr w:rsidR="00995D49" w:rsidTr="005C7AFA">
        <w:trPr>
          <w:trHeight w:val="180"/>
        </w:trPr>
        <w:tc>
          <w:tcPr>
            <w:tcW w:w="1620" w:type="dxa"/>
          </w:tcPr>
          <w:p w:rsidR="00995D49" w:rsidRDefault="00995D49" w:rsidP="005C7AFA">
            <w:pPr>
              <w:spacing w:line="360" w:lineRule="auto"/>
            </w:pPr>
            <w:r>
              <w:rPr>
                <w:rFonts w:hint="cs"/>
                <w:rtl/>
              </w:rPr>
              <w:t xml:space="preserve">מניות ד'   </w:t>
            </w:r>
          </w:p>
        </w:tc>
        <w:tc>
          <w:tcPr>
            <w:tcW w:w="2936" w:type="dxa"/>
          </w:tcPr>
          <w:p w:rsidR="00C51C39" w:rsidRDefault="00995D49" w:rsidP="009F4781">
            <w:pPr>
              <w:spacing w:line="360" w:lineRule="auto"/>
            </w:pPr>
            <w:r>
              <w:rPr>
                <w:rFonts w:hint="cs"/>
                <w:rtl/>
              </w:rPr>
              <w:t>איננה מוחזקת למסחר</w:t>
            </w:r>
            <w:r w:rsidR="00C51C39">
              <w:rPr>
                <w:rFonts w:hint="cs"/>
                <w:rtl/>
              </w:rPr>
              <w:t xml:space="preserve">      (2)</w:t>
            </w:r>
          </w:p>
        </w:tc>
        <w:tc>
          <w:tcPr>
            <w:tcW w:w="1134" w:type="dxa"/>
          </w:tcPr>
          <w:p w:rsidR="00995D49" w:rsidRDefault="008807B9" w:rsidP="005C7AFA">
            <w:pPr>
              <w:spacing w:line="360" w:lineRule="auto"/>
            </w:pPr>
            <w:r>
              <w:rPr>
                <w:rFonts w:hint="cs"/>
                <w:rtl/>
              </w:rPr>
              <w:t>4</w:t>
            </w:r>
            <w:r w:rsidR="00995D49">
              <w:rPr>
                <w:rFonts w:hint="cs"/>
                <w:rtl/>
              </w:rPr>
              <w:t>0,000</w:t>
            </w:r>
          </w:p>
        </w:tc>
        <w:tc>
          <w:tcPr>
            <w:tcW w:w="1984" w:type="dxa"/>
          </w:tcPr>
          <w:p w:rsidR="00995D49" w:rsidRDefault="008807B9" w:rsidP="005C7AFA">
            <w:pPr>
              <w:spacing w:line="360" w:lineRule="auto"/>
            </w:pPr>
            <w:r>
              <w:rPr>
                <w:rFonts w:hint="cs"/>
                <w:rtl/>
              </w:rPr>
              <w:t>3</w:t>
            </w:r>
            <w:r w:rsidR="00995D49">
              <w:rPr>
                <w:rFonts w:hint="cs"/>
                <w:rtl/>
              </w:rPr>
              <w:t>8,000</w:t>
            </w:r>
          </w:p>
        </w:tc>
      </w:tr>
    </w:tbl>
    <w:p w:rsidR="00995D49" w:rsidRDefault="00995D49" w:rsidP="00995D49">
      <w:pPr>
        <w:pStyle w:val="a3"/>
        <w:tabs>
          <w:tab w:val="clear" w:pos="4153"/>
          <w:tab w:val="clear" w:pos="8306"/>
        </w:tabs>
        <w:rPr>
          <w:rtl/>
        </w:rPr>
      </w:pPr>
      <w:r>
        <w:rPr>
          <w:rFonts w:hint="cs"/>
          <w:rtl/>
        </w:rPr>
        <w:t xml:space="preserve">         </w:t>
      </w:r>
    </w:p>
    <w:p w:rsidR="00995D49" w:rsidRDefault="009F4781" w:rsidP="00995D49">
      <w:pPr>
        <w:spacing w:line="360" w:lineRule="auto"/>
        <w:rPr>
          <w:rtl/>
        </w:rPr>
      </w:pPr>
      <w:r>
        <w:rPr>
          <w:rFonts w:hint="cs"/>
          <w:rtl/>
        </w:rPr>
        <w:t>(1) הערך הנקוב של אגרות החוב 8</w:t>
      </w:r>
      <w:r w:rsidR="00995D49">
        <w:rPr>
          <w:rFonts w:hint="cs"/>
          <w:rtl/>
        </w:rPr>
        <w:t>0</w:t>
      </w:r>
      <w:r>
        <w:rPr>
          <w:rFonts w:hint="cs"/>
          <w:rtl/>
        </w:rPr>
        <w:t>,000 ₪. תאריך הפדיון שלהן 1.1.20</w:t>
      </w:r>
      <w:r w:rsidR="00995D49">
        <w:rPr>
          <w:rFonts w:hint="cs"/>
          <w:rtl/>
        </w:rPr>
        <w:t>, והן נושאות רבית בשיעור</w:t>
      </w:r>
    </w:p>
    <w:p w:rsidR="00995D49" w:rsidRDefault="009F4781" w:rsidP="00995D49">
      <w:pPr>
        <w:spacing w:line="360" w:lineRule="auto"/>
        <w:rPr>
          <w:rtl/>
        </w:rPr>
      </w:pPr>
      <w:r>
        <w:rPr>
          <w:rFonts w:hint="cs"/>
          <w:rtl/>
        </w:rPr>
        <w:t xml:space="preserve">   3</w:t>
      </w:r>
      <w:r w:rsidR="00995D49">
        <w:rPr>
          <w:rFonts w:hint="cs"/>
          <w:rtl/>
        </w:rPr>
        <w:t>% לשנה. הרבית משולמת בכל 1.1 החל מיום 1.1.13. שיעור הרבית האפקטיבי הינו 5% לשנה.</w:t>
      </w:r>
    </w:p>
    <w:p w:rsidR="009F4781" w:rsidRDefault="009F4781" w:rsidP="00995D49">
      <w:pPr>
        <w:spacing w:line="360" w:lineRule="auto"/>
        <w:rPr>
          <w:rtl/>
        </w:rPr>
      </w:pPr>
      <w:r>
        <w:rPr>
          <w:rFonts w:hint="cs"/>
          <w:rtl/>
        </w:rPr>
        <w:t>(2) החברה החליטה ביום 1.1.12 להכיר בשינויים בערך ההשקעה ברווח כולל אחר.</w:t>
      </w:r>
    </w:p>
    <w:p w:rsidR="00995D49" w:rsidRDefault="00995D49" w:rsidP="00995D49">
      <w:pPr>
        <w:spacing w:line="360" w:lineRule="auto"/>
        <w:rPr>
          <w:rtl/>
        </w:rPr>
      </w:pPr>
      <w:r>
        <w:rPr>
          <w:rFonts w:hint="cs"/>
          <w:rtl/>
        </w:rPr>
        <w:t>בניירות הערך לא בוצעו פעולות נוספות בשנת 2012.</w:t>
      </w:r>
    </w:p>
    <w:p w:rsidR="00995D49" w:rsidRDefault="00995D49" w:rsidP="005C7AFA">
      <w:pPr>
        <w:spacing w:line="120" w:lineRule="auto"/>
        <w:rPr>
          <w:b/>
          <w:bCs/>
          <w:rtl/>
        </w:rPr>
      </w:pPr>
      <w:r>
        <w:rPr>
          <w:rFonts w:hint="cs"/>
          <w:b/>
          <w:bCs/>
          <w:rtl/>
        </w:rPr>
        <w:t xml:space="preserve">     </w:t>
      </w:r>
    </w:p>
    <w:p w:rsidR="009F4781" w:rsidRDefault="00995D49" w:rsidP="009F4781">
      <w:pPr>
        <w:spacing w:line="360" w:lineRule="auto"/>
        <w:rPr>
          <w:rtl/>
        </w:rPr>
      </w:pPr>
      <w:r>
        <w:rPr>
          <w:rFonts w:hint="cs"/>
          <w:b/>
          <w:bCs/>
          <w:rtl/>
        </w:rPr>
        <w:t xml:space="preserve">נדרש: </w:t>
      </w:r>
      <w:r>
        <w:rPr>
          <w:rFonts w:hint="cs"/>
          <w:rtl/>
        </w:rPr>
        <w:t xml:space="preserve">א. </w:t>
      </w:r>
      <w:r w:rsidR="009F4781">
        <w:rPr>
          <w:rFonts w:hint="cs"/>
          <w:rtl/>
        </w:rPr>
        <w:t>הצג את</w:t>
      </w:r>
      <w:r>
        <w:rPr>
          <w:rFonts w:hint="cs"/>
          <w:rtl/>
        </w:rPr>
        <w:t xml:space="preserve"> ההשקעות </w:t>
      </w:r>
      <w:r>
        <w:rPr>
          <w:rFonts w:hint="cs"/>
          <w:b/>
          <w:bCs/>
          <w:rtl/>
        </w:rPr>
        <w:t xml:space="preserve"> </w:t>
      </w:r>
      <w:r w:rsidRPr="008F1974">
        <w:rPr>
          <w:rFonts w:hint="cs"/>
          <w:rtl/>
        </w:rPr>
        <w:t>בניירות הערך דלעיל</w:t>
      </w:r>
      <w:r>
        <w:rPr>
          <w:rFonts w:hint="cs"/>
          <w:b/>
          <w:bCs/>
          <w:rtl/>
        </w:rPr>
        <w:t xml:space="preserve">  </w:t>
      </w:r>
      <w:r w:rsidRPr="008F1974">
        <w:rPr>
          <w:rFonts w:hint="cs"/>
          <w:rtl/>
        </w:rPr>
        <w:t xml:space="preserve">בדו"ח </w:t>
      </w:r>
      <w:r>
        <w:rPr>
          <w:rFonts w:hint="cs"/>
          <w:rtl/>
        </w:rPr>
        <w:t xml:space="preserve">על המצב הכספי </w:t>
      </w:r>
      <w:r w:rsidR="009F4781">
        <w:rPr>
          <w:rFonts w:hint="cs"/>
          <w:rtl/>
        </w:rPr>
        <w:t xml:space="preserve">של החברה </w:t>
      </w:r>
      <w:r>
        <w:rPr>
          <w:rFonts w:hint="cs"/>
          <w:rtl/>
        </w:rPr>
        <w:t>ליום</w:t>
      </w:r>
    </w:p>
    <w:p w:rsidR="00995D49" w:rsidRDefault="009F4781" w:rsidP="009F4781">
      <w:pPr>
        <w:spacing w:line="360" w:lineRule="auto"/>
        <w:rPr>
          <w:rtl/>
        </w:rPr>
      </w:pPr>
      <w:r>
        <w:rPr>
          <w:rFonts w:hint="cs"/>
          <w:rtl/>
        </w:rPr>
        <w:t xml:space="preserve">             </w:t>
      </w:r>
      <w:r w:rsidR="00995D49">
        <w:rPr>
          <w:rFonts w:hint="cs"/>
          <w:rtl/>
        </w:rPr>
        <w:t xml:space="preserve"> 31.12.12</w:t>
      </w:r>
      <w:r w:rsidR="005C7AFA">
        <w:rPr>
          <w:rFonts w:hint="cs"/>
          <w:rtl/>
        </w:rPr>
        <w:t xml:space="preserve">, </w:t>
      </w:r>
      <w:r>
        <w:rPr>
          <w:rFonts w:hint="cs"/>
          <w:rtl/>
        </w:rPr>
        <w:t xml:space="preserve"> בקבוצות הנכסים המתאימות.</w:t>
      </w:r>
    </w:p>
    <w:p w:rsidR="009F4781" w:rsidRDefault="00995D49" w:rsidP="009F4781">
      <w:pPr>
        <w:spacing w:line="360" w:lineRule="auto"/>
        <w:rPr>
          <w:rtl/>
        </w:rPr>
      </w:pPr>
      <w:r>
        <w:rPr>
          <w:rFonts w:hint="cs"/>
          <w:rtl/>
        </w:rPr>
        <w:t xml:space="preserve">          ב. </w:t>
      </w:r>
      <w:r w:rsidR="009F4781">
        <w:rPr>
          <w:rFonts w:hint="cs"/>
          <w:rtl/>
        </w:rPr>
        <w:t>הצג את השינויים בערכן של ההשקעות דלעיל בדוח על הרווח הכולל של החברה לשנת</w:t>
      </w:r>
    </w:p>
    <w:p w:rsidR="00995D49" w:rsidRDefault="009F4781" w:rsidP="009F4781">
      <w:pPr>
        <w:spacing w:line="360" w:lineRule="auto"/>
        <w:rPr>
          <w:rtl/>
        </w:rPr>
      </w:pPr>
      <w:r>
        <w:rPr>
          <w:rFonts w:hint="cs"/>
          <w:rtl/>
        </w:rPr>
        <w:t xml:space="preserve">              2012.</w:t>
      </w:r>
    </w:p>
    <w:p w:rsidR="008807B9" w:rsidRDefault="008807B9" w:rsidP="005D2124">
      <w:pPr>
        <w:rPr>
          <w:rtl/>
        </w:rPr>
      </w:pPr>
    </w:p>
    <w:p w:rsidR="007B01A1" w:rsidRDefault="00761340" w:rsidP="007B01A1">
      <w:pPr>
        <w:pStyle w:val="a3"/>
        <w:tabs>
          <w:tab w:val="clear" w:pos="4153"/>
          <w:tab w:val="clear" w:pos="8306"/>
        </w:tabs>
        <w:spacing w:line="360" w:lineRule="auto"/>
        <w:rPr>
          <w:b/>
          <w:bCs/>
          <w:u w:val="single"/>
          <w:rtl/>
        </w:rPr>
      </w:pPr>
      <w:r>
        <w:rPr>
          <w:rFonts w:hint="cs"/>
          <w:b/>
          <w:bCs/>
          <w:u w:val="single"/>
          <w:rtl/>
        </w:rPr>
        <w:t>שאלה 8</w:t>
      </w:r>
      <w:r w:rsidR="007B01A1">
        <w:rPr>
          <w:rFonts w:hint="cs"/>
          <w:b/>
          <w:bCs/>
          <w:u w:val="single"/>
          <w:rtl/>
        </w:rPr>
        <w:t xml:space="preserve"> </w:t>
      </w:r>
      <w:r w:rsidR="007B01A1">
        <w:rPr>
          <w:b/>
          <w:bCs/>
          <w:u w:val="single"/>
          <w:rtl/>
        </w:rPr>
        <w:t>–</w:t>
      </w:r>
      <w:r w:rsidR="007B01A1">
        <w:rPr>
          <w:rFonts w:hint="cs"/>
          <w:b/>
          <w:bCs/>
          <w:u w:val="single"/>
          <w:rtl/>
        </w:rPr>
        <w:t xml:space="preserve"> אירועים שלאחר תקופת הדיווח (4%)</w:t>
      </w:r>
    </w:p>
    <w:p w:rsidR="007B01A1" w:rsidRDefault="007B01A1" w:rsidP="007B01A1">
      <w:pPr>
        <w:pStyle w:val="a3"/>
        <w:tabs>
          <w:tab w:val="clear" w:pos="4153"/>
          <w:tab w:val="clear" w:pos="8306"/>
        </w:tabs>
        <w:spacing w:line="360" w:lineRule="auto"/>
        <w:rPr>
          <w:rtl/>
        </w:rPr>
      </w:pPr>
      <w:r>
        <w:rPr>
          <w:rFonts w:hint="cs"/>
          <w:rtl/>
        </w:rPr>
        <w:t xml:space="preserve">האירועים דלהלן אירעו בחברת אגוז בע"מ בין 1.1.13 ובין 1.3.13, התאריך שבו אושרו הדוחות הכספיים השנתיים לשנת 2012 לפרסום.   ציין לגבי כל אירוע האם הוא מחייב התאמה בדוחות הכספיים לשנת 2012 או לא, ונמק </w:t>
      </w:r>
      <w:r>
        <w:rPr>
          <w:rFonts w:hint="cs"/>
          <w:b/>
          <w:bCs/>
          <w:rtl/>
        </w:rPr>
        <w:t xml:space="preserve">בקיצור </w:t>
      </w:r>
      <w:r>
        <w:rPr>
          <w:rFonts w:hint="cs"/>
          <w:rtl/>
        </w:rPr>
        <w:t>(שורה אחת):</w:t>
      </w:r>
    </w:p>
    <w:p w:rsidR="007B01A1" w:rsidRDefault="007B01A1" w:rsidP="007B01A1">
      <w:pPr>
        <w:pStyle w:val="a3"/>
        <w:tabs>
          <w:tab w:val="clear" w:pos="4153"/>
          <w:tab w:val="clear" w:pos="8306"/>
        </w:tabs>
        <w:spacing w:line="360" w:lineRule="auto"/>
        <w:rPr>
          <w:rtl/>
        </w:rPr>
      </w:pPr>
      <w:r>
        <w:rPr>
          <w:rFonts w:hint="cs"/>
          <w:rtl/>
        </w:rPr>
        <w:t>א. ביום 20.1.13 ניתן פסק דין בתביעה שהוגשה נגד החברה בשנת 2012.</w:t>
      </w:r>
    </w:p>
    <w:p w:rsidR="007B01A1" w:rsidRDefault="007B01A1" w:rsidP="007B01A1">
      <w:pPr>
        <w:pStyle w:val="a3"/>
        <w:tabs>
          <w:tab w:val="clear" w:pos="4153"/>
          <w:tab w:val="clear" w:pos="8306"/>
        </w:tabs>
        <w:spacing w:line="360" w:lineRule="auto"/>
        <w:rPr>
          <w:rtl/>
        </w:rPr>
      </w:pPr>
      <w:r>
        <w:rPr>
          <w:rFonts w:hint="cs"/>
          <w:rtl/>
        </w:rPr>
        <w:t>ב. ביום 15.2.13 הכריזה החברה דיבידנד מרווחי שנת 2012.</w:t>
      </w:r>
    </w:p>
    <w:p w:rsidR="007B01A1" w:rsidRDefault="007B01A1" w:rsidP="005D2124">
      <w:pPr>
        <w:pStyle w:val="a3"/>
        <w:tabs>
          <w:tab w:val="clear" w:pos="4153"/>
          <w:tab w:val="clear" w:pos="8306"/>
        </w:tabs>
        <w:rPr>
          <w:rtl/>
        </w:rPr>
      </w:pPr>
    </w:p>
    <w:p w:rsidR="007B01A1" w:rsidRDefault="00761340" w:rsidP="00761340">
      <w:pPr>
        <w:pStyle w:val="a3"/>
        <w:tabs>
          <w:tab w:val="clear" w:pos="4153"/>
          <w:tab w:val="clear" w:pos="8306"/>
        </w:tabs>
        <w:spacing w:line="360" w:lineRule="auto"/>
        <w:rPr>
          <w:b/>
          <w:bCs/>
          <w:u w:val="single"/>
          <w:rtl/>
        </w:rPr>
      </w:pPr>
      <w:r>
        <w:rPr>
          <w:rFonts w:hint="cs"/>
          <w:b/>
          <w:bCs/>
          <w:u w:val="single"/>
          <w:rtl/>
        </w:rPr>
        <w:t>שאלה 9</w:t>
      </w:r>
      <w:r w:rsidR="007B01A1">
        <w:rPr>
          <w:rFonts w:hint="cs"/>
          <w:b/>
          <w:bCs/>
          <w:u w:val="single"/>
          <w:rtl/>
        </w:rPr>
        <w:t xml:space="preserve"> </w:t>
      </w:r>
      <w:r w:rsidR="007B01A1">
        <w:rPr>
          <w:b/>
          <w:bCs/>
          <w:u w:val="single"/>
          <w:rtl/>
        </w:rPr>
        <w:t>–</w:t>
      </w:r>
      <w:r w:rsidR="007B01A1">
        <w:rPr>
          <w:rFonts w:hint="cs"/>
          <w:b/>
          <w:bCs/>
          <w:u w:val="single"/>
          <w:rtl/>
        </w:rPr>
        <w:t xml:space="preserve"> נדל"ן להשקעה (3%)</w:t>
      </w:r>
    </w:p>
    <w:p w:rsidR="007B01A1" w:rsidRDefault="007B01A1" w:rsidP="005C7AFA">
      <w:pPr>
        <w:pStyle w:val="a3"/>
        <w:tabs>
          <w:tab w:val="clear" w:pos="4153"/>
          <w:tab w:val="clear" w:pos="8306"/>
        </w:tabs>
        <w:spacing w:line="360" w:lineRule="auto"/>
        <w:rPr>
          <w:rtl/>
        </w:rPr>
      </w:pPr>
      <w:r>
        <w:rPr>
          <w:rFonts w:hint="cs"/>
          <w:rtl/>
        </w:rPr>
        <w:t>לחברת תפוח בע"מ יש מבנה שהינו נדל"ן להשקעה</w:t>
      </w:r>
      <w:r w:rsidR="005C7AFA">
        <w:rPr>
          <w:rFonts w:hint="cs"/>
          <w:rtl/>
        </w:rPr>
        <w:t xml:space="preserve">. המבנה נרכש ביום 1.7.07, והוא </w:t>
      </w:r>
      <w:r>
        <w:rPr>
          <w:rFonts w:hint="cs"/>
          <w:rtl/>
        </w:rPr>
        <w:t xml:space="preserve">מוצג לפי מודל השווי ההוגן. </w:t>
      </w:r>
      <w:r w:rsidR="005C7AFA">
        <w:rPr>
          <w:rFonts w:hint="cs"/>
          <w:rtl/>
        </w:rPr>
        <w:t xml:space="preserve">אורך החיים של המבנה נאמד ב-25 שנים, וערך השייר שלו </w:t>
      </w:r>
      <w:r w:rsidR="005C7AFA">
        <w:rPr>
          <w:rtl/>
        </w:rPr>
        <w:t>–</w:t>
      </w:r>
      <w:r w:rsidR="005C7AFA">
        <w:rPr>
          <w:rFonts w:hint="cs"/>
          <w:rtl/>
        </w:rPr>
        <w:t xml:space="preserve"> באפס.</w:t>
      </w:r>
    </w:p>
    <w:p w:rsidR="005C7AFA" w:rsidRDefault="007B01A1" w:rsidP="005C7AFA">
      <w:pPr>
        <w:pStyle w:val="a3"/>
        <w:tabs>
          <w:tab w:val="clear" w:pos="4153"/>
          <w:tab w:val="clear" w:pos="8306"/>
        </w:tabs>
        <w:spacing w:line="360" w:lineRule="auto"/>
        <w:rPr>
          <w:rFonts w:hint="cs"/>
          <w:rtl/>
        </w:rPr>
      </w:pPr>
      <w:r>
        <w:rPr>
          <w:rFonts w:hint="cs"/>
          <w:rtl/>
        </w:rPr>
        <w:t>ביום 1.7.12 החל המב</w:t>
      </w:r>
      <w:r w:rsidRPr="00D07508">
        <w:rPr>
          <w:rFonts w:hint="cs"/>
          <w:rtl/>
        </w:rPr>
        <w:t>נה ל</w:t>
      </w:r>
      <w:r>
        <w:rPr>
          <w:rFonts w:hint="cs"/>
          <w:rtl/>
        </w:rPr>
        <w:t>שמש כמבנה מנהלה</w:t>
      </w:r>
      <w:r w:rsidRPr="00D07508">
        <w:rPr>
          <w:rFonts w:hint="cs"/>
          <w:rtl/>
        </w:rPr>
        <w:t>.</w:t>
      </w:r>
      <w:r>
        <w:rPr>
          <w:rFonts w:hint="cs"/>
          <w:rtl/>
        </w:rPr>
        <w:t xml:space="preserve"> החברה החליטה להציג אותו לפי מודל העלות. </w:t>
      </w:r>
    </w:p>
    <w:p w:rsidR="005C7AFA" w:rsidRDefault="005C7AFA" w:rsidP="005C7AFA">
      <w:pPr>
        <w:pStyle w:val="a3"/>
        <w:tabs>
          <w:tab w:val="clear" w:pos="4153"/>
          <w:tab w:val="clear" w:pos="8306"/>
        </w:tabs>
        <w:spacing w:line="360" w:lineRule="auto"/>
        <w:rPr>
          <w:rFonts w:hint="cs"/>
          <w:rtl/>
        </w:rPr>
      </w:pPr>
      <w:r>
        <w:rPr>
          <w:rFonts w:hint="cs"/>
          <w:rtl/>
        </w:rPr>
        <w:t>אין שינוי באומדן אורך החיים וערך השייר של המבנה.</w:t>
      </w:r>
    </w:p>
    <w:p w:rsidR="007B01A1" w:rsidRDefault="007B01A1" w:rsidP="005C7AFA">
      <w:pPr>
        <w:pStyle w:val="a3"/>
        <w:tabs>
          <w:tab w:val="clear" w:pos="4153"/>
          <w:tab w:val="clear" w:pos="8306"/>
        </w:tabs>
        <w:spacing w:line="360" w:lineRule="auto"/>
        <w:rPr>
          <w:rtl/>
        </w:rPr>
      </w:pPr>
      <w:r>
        <w:rPr>
          <w:rFonts w:hint="cs"/>
          <w:rtl/>
        </w:rPr>
        <w:t>להלן נתונים המתייחסים למבנה בשנת 2012:</w:t>
      </w:r>
    </w:p>
    <w:p w:rsidR="007B01A1" w:rsidRDefault="007B01A1" w:rsidP="007B01A1">
      <w:pPr>
        <w:pStyle w:val="a3"/>
        <w:tabs>
          <w:tab w:val="clear" w:pos="4153"/>
          <w:tab w:val="clear" w:pos="8306"/>
        </w:tabs>
        <w:spacing w:line="360" w:lineRule="auto"/>
        <w:rPr>
          <w:rtl/>
        </w:rPr>
      </w:pPr>
      <w:r>
        <w:rPr>
          <w:rFonts w:hint="cs"/>
          <w:rtl/>
        </w:rPr>
        <w:t>ערך בספרים 1.1.12        1,700,000 ₪</w:t>
      </w:r>
    </w:p>
    <w:p w:rsidR="007B01A1" w:rsidRDefault="007B01A1" w:rsidP="007B01A1">
      <w:pPr>
        <w:pStyle w:val="a3"/>
        <w:tabs>
          <w:tab w:val="clear" w:pos="4153"/>
          <w:tab w:val="clear" w:pos="8306"/>
        </w:tabs>
        <w:spacing w:line="360" w:lineRule="auto"/>
        <w:rPr>
          <w:rtl/>
        </w:rPr>
      </w:pPr>
      <w:r>
        <w:rPr>
          <w:rFonts w:hint="cs"/>
          <w:rtl/>
        </w:rPr>
        <w:t xml:space="preserve">שווי הוגן 1.7.12             2,000,000 ₪ </w:t>
      </w:r>
    </w:p>
    <w:p w:rsidR="007B01A1" w:rsidRDefault="007B01A1" w:rsidP="007B01A1">
      <w:pPr>
        <w:pStyle w:val="a3"/>
        <w:tabs>
          <w:tab w:val="clear" w:pos="4153"/>
          <w:tab w:val="clear" w:pos="8306"/>
        </w:tabs>
        <w:spacing w:line="360" w:lineRule="auto"/>
        <w:rPr>
          <w:rtl/>
        </w:rPr>
      </w:pPr>
      <w:r>
        <w:rPr>
          <w:rFonts w:hint="cs"/>
          <w:rtl/>
        </w:rPr>
        <w:t>שווי הוגן 31.12.12         2,100,000 ₪</w:t>
      </w:r>
    </w:p>
    <w:p w:rsidR="007B01A1" w:rsidRDefault="007B01A1" w:rsidP="005D2124">
      <w:pPr>
        <w:pStyle w:val="a3"/>
        <w:tabs>
          <w:tab w:val="clear" w:pos="4153"/>
          <w:tab w:val="clear" w:pos="8306"/>
        </w:tabs>
        <w:spacing w:line="120" w:lineRule="auto"/>
        <w:rPr>
          <w:rtl/>
        </w:rPr>
      </w:pPr>
    </w:p>
    <w:p w:rsidR="007B01A1" w:rsidRDefault="007B01A1" w:rsidP="007B01A1">
      <w:pPr>
        <w:pStyle w:val="a3"/>
        <w:tabs>
          <w:tab w:val="clear" w:pos="4153"/>
          <w:tab w:val="clear" w:pos="8306"/>
        </w:tabs>
        <w:spacing w:line="360" w:lineRule="auto"/>
        <w:rPr>
          <w:rtl/>
        </w:rPr>
      </w:pPr>
      <w:r>
        <w:rPr>
          <w:rFonts w:hint="cs"/>
          <w:b/>
          <w:bCs/>
          <w:rtl/>
        </w:rPr>
        <w:t xml:space="preserve">נדרש: </w:t>
      </w:r>
      <w:r>
        <w:rPr>
          <w:rFonts w:hint="cs"/>
          <w:rtl/>
        </w:rPr>
        <w:t>הצג בדוח על הרווח הכולל לשנת 2012 (הכולל רווח או הפסד) את הסעיפים המתייחסים למבנה.</w:t>
      </w:r>
    </w:p>
    <w:p w:rsidR="00995D49" w:rsidRDefault="00761340" w:rsidP="007B01A1">
      <w:pPr>
        <w:pStyle w:val="a3"/>
        <w:tabs>
          <w:tab w:val="clear" w:pos="4153"/>
          <w:tab w:val="clear" w:pos="8306"/>
        </w:tabs>
        <w:spacing w:line="360" w:lineRule="auto"/>
        <w:rPr>
          <w:b/>
          <w:bCs/>
          <w:u w:val="single"/>
          <w:rtl/>
        </w:rPr>
      </w:pPr>
      <w:r>
        <w:rPr>
          <w:rFonts w:hint="cs"/>
          <w:b/>
          <w:bCs/>
          <w:u w:val="single"/>
          <w:rtl/>
        </w:rPr>
        <w:lastRenderedPageBreak/>
        <w:t>שאלה 10</w:t>
      </w:r>
      <w:r w:rsidR="00995D49">
        <w:rPr>
          <w:rFonts w:hint="cs"/>
          <w:b/>
          <w:bCs/>
          <w:u w:val="single"/>
          <w:rtl/>
        </w:rPr>
        <w:t xml:space="preserve"> </w:t>
      </w:r>
      <w:r w:rsidR="00995D49">
        <w:rPr>
          <w:b/>
          <w:bCs/>
          <w:u w:val="single"/>
          <w:rtl/>
        </w:rPr>
        <w:t>–</w:t>
      </w:r>
      <w:r w:rsidR="00995D49">
        <w:rPr>
          <w:rFonts w:hint="cs"/>
          <w:b/>
          <w:bCs/>
          <w:u w:val="single"/>
          <w:rtl/>
        </w:rPr>
        <w:t xml:space="preserve"> דו"ח על השינויים בהון (14%)</w:t>
      </w:r>
    </w:p>
    <w:p w:rsidR="00995D49" w:rsidRDefault="00995D49" w:rsidP="00995D49">
      <w:pPr>
        <w:spacing w:line="360" w:lineRule="auto"/>
        <w:rPr>
          <w:rtl/>
        </w:rPr>
      </w:pPr>
      <w:r>
        <w:rPr>
          <w:rFonts w:hint="cs"/>
          <w:rtl/>
        </w:rPr>
        <w:t>להלן יתרות ההון העצמי של חברת לוז בע"מ ליום 1.1.12 (₪):</w:t>
      </w:r>
    </w:p>
    <w:p w:rsidR="00995D49" w:rsidRDefault="00995D49" w:rsidP="00995D49">
      <w:pPr>
        <w:rPr>
          <w:b/>
          <w:bCs/>
          <w:u w:val="single"/>
          <w:rtl/>
        </w:rPr>
      </w:pPr>
      <w:r>
        <w:rPr>
          <w:rFonts w:hint="cs"/>
          <w:rtl/>
        </w:rPr>
        <w:t xml:space="preserve">                                                         </w:t>
      </w:r>
    </w:p>
    <w:tbl>
      <w:tblPr>
        <w:bidiVisual/>
        <w:tblW w:w="0" w:type="auto"/>
        <w:tblLook w:val="0000"/>
      </w:tblPr>
      <w:tblGrid>
        <w:gridCol w:w="4019"/>
        <w:gridCol w:w="1843"/>
      </w:tblGrid>
      <w:tr w:rsidR="00995D49" w:rsidTr="006F3DB9">
        <w:tc>
          <w:tcPr>
            <w:tcW w:w="4019" w:type="dxa"/>
          </w:tcPr>
          <w:p w:rsidR="00995D49" w:rsidRDefault="00995D49" w:rsidP="005C7AFA">
            <w:pPr>
              <w:spacing w:line="360" w:lineRule="auto"/>
              <w:rPr>
                <w:rtl/>
              </w:rPr>
            </w:pPr>
            <w:r>
              <w:rPr>
                <w:rFonts w:hint="cs"/>
                <w:rtl/>
              </w:rPr>
              <w:t>הון מניות רגילות בנות 1 ₪ ע.נ. כ"א</w:t>
            </w:r>
          </w:p>
        </w:tc>
        <w:tc>
          <w:tcPr>
            <w:tcW w:w="1843" w:type="dxa"/>
          </w:tcPr>
          <w:p w:rsidR="00995D49" w:rsidRDefault="004B6B2E" w:rsidP="007B01A1">
            <w:pPr>
              <w:spacing w:line="360" w:lineRule="auto"/>
              <w:jc w:val="center"/>
            </w:pPr>
            <w:r>
              <w:rPr>
                <w:rFonts w:hint="cs"/>
                <w:rtl/>
              </w:rPr>
              <w:t>4</w:t>
            </w:r>
            <w:r w:rsidR="00995D49">
              <w:rPr>
                <w:rFonts w:hint="cs"/>
                <w:rtl/>
              </w:rPr>
              <w:t>00,000</w:t>
            </w:r>
          </w:p>
        </w:tc>
      </w:tr>
      <w:tr w:rsidR="00995D49" w:rsidTr="006F3DB9">
        <w:tc>
          <w:tcPr>
            <w:tcW w:w="4019" w:type="dxa"/>
          </w:tcPr>
          <w:p w:rsidR="00995D49" w:rsidRDefault="004B6B2E" w:rsidP="006F3DB9">
            <w:pPr>
              <w:spacing w:line="360" w:lineRule="auto"/>
              <w:rPr>
                <w:rtl/>
              </w:rPr>
            </w:pPr>
            <w:r>
              <w:rPr>
                <w:rFonts w:hint="cs"/>
                <w:rtl/>
              </w:rPr>
              <w:t>הון מניות בכורה 4</w:t>
            </w:r>
            <w:r w:rsidR="00995D49">
              <w:rPr>
                <w:rFonts w:hint="cs"/>
                <w:rtl/>
              </w:rPr>
              <w:t>% בנות 1 ₪ ע.נ. כ"א</w:t>
            </w:r>
            <w:r w:rsidR="006F3DB9">
              <w:rPr>
                <w:rFonts w:hint="cs"/>
                <w:rtl/>
              </w:rPr>
              <w:t xml:space="preserve"> *   </w:t>
            </w:r>
          </w:p>
        </w:tc>
        <w:tc>
          <w:tcPr>
            <w:tcW w:w="1843" w:type="dxa"/>
          </w:tcPr>
          <w:p w:rsidR="00995D49" w:rsidRDefault="00995D49" w:rsidP="007B01A1">
            <w:pPr>
              <w:spacing w:line="360" w:lineRule="auto"/>
              <w:jc w:val="center"/>
            </w:pPr>
            <w:r>
              <w:rPr>
                <w:rFonts w:hint="cs"/>
                <w:rtl/>
              </w:rPr>
              <w:t>100,000</w:t>
            </w:r>
          </w:p>
        </w:tc>
      </w:tr>
      <w:tr w:rsidR="00995D49" w:rsidTr="006F3DB9">
        <w:tc>
          <w:tcPr>
            <w:tcW w:w="4019" w:type="dxa"/>
          </w:tcPr>
          <w:p w:rsidR="00995D49" w:rsidRDefault="00995D49" w:rsidP="005C7AFA">
            <w:pPr>
              <w:spacing w:line="360" w:lineRule="auto"/>
            </w:pPr>
            <w:r>
              <w:rPr>
                <w:rFonts w:hint="cs"/>
                <w:rtl/>
              </w:rPr>
              <w:t>פרמיה על מניות רגילות</w:t>
            </w:r>
          </w:p>
        </w:tc>
        <w:tc>
          <w:tcPr>
            <w:tcW w:w="1843" w:type="dxa"/>
          </w:tcPr>
          <w:p w:rsidR="00995D49" w:rsidRDefault="004B6B2E" w:rsidP="007B01A1">
            <w:pPr>
              <w:spacing w:line="360" w:lineRule="auto"/>
              <w:jc w:val="center"/>
            </w:pPr>
            <w:r>
              <w:rPr>
                <w:rFonts w:hint="cs"/>
                <w:rtl/>
              </w:rPr>
              <w:t>10</w:t>
            </w:r>
            <w:r w:rsidR="00995D49">
              <w:rPr>
                <w:rFonts w:hint="cs"/>
                <w:rtl/>
              </w:rPr>
              <w:t>0,000</w:t>
            </w:r>
          </w:p>
        </w:tc>
      </w:tr>
      <w:tr w:rsidR="00995D49" w:rsidTr="006F3DB9">
        <w:tc>
          <w:tcPr>
            <w:tcW w:w="4019" w:type="dxa"/>
          </w:tcPr>
          <w:p w:rsidR="00995D49" w:rsidRDefault="00995D49" w:rsidP="005C7AFA">
            <w:pPr>
              <w:spacing w:line="360" w:lineRule="auto"/>
            </w:pPr>
            <w:r>
              <w:rPr>
                <w:rFonts w:hint="cs"/>
                <w:rtl/>
              </w:rPr>
              <w:t>פרמיה על מניות בכורה</w:t>
            </w:r>
          </w:p>
        </w:tc>
        <w:tc>
          <w:tcPr>
            <w:tcW w:w="1843" w:type="dxa"/>
          </w:tcPr>
          <w:p w:rsidR="00995D49" w:rsidRDefault="004B6B2E" w:rsidP="007B01A1">
            <w:pPr>
              <w:spacing w:line="360" w:lineRule="auto"/>
              <w:jc w:val="center"/>
            </w:pPr>
            <w:r>
              <w:rPr>
                <w:rFonts w:hint="cs"/>
                <w:rtl/>
              </w:rPr>
              <w:t>2</w:t>
            </w:r>
            <w:r w:rsidR="00995D49">
              <w:rPr>
                <w:rFonts w:hint="cs"/>
                <w:rtl/>
              </w:rPr>
              <w:t>0,000</w:t>
            </w:r>
          </w:p>
        </w:tc>
      </w:tr>
      <w:tr w:rsidR="006F3DB9" w:rsidTr="006F3DB9">
        <w:tc>
          <w:tcPr>
            <w:tcW w:w="4019" w:type="dxa"/>
          </w:tcPr>
          <w:p w:rsidR="006F3DB9" w:rsidRDefault="006F3DB9" w:rsidP="005C7AFA">
            <w:pPr>
              <w:spacing w:line="360" w:lineRule="auto"/>
              <w:rPr>
                <w:rtl/>
              </w:rPr>
            </w:pPr>
            <w:r>
              <w:rPr>
                <w:rFonts w:hint="cs"/>
                <w:rtl/>
              </w:rPr>
              <w:t>מניות באוצר                                         (2)</w:t>
            </w:r>
          </w:p>
        </w:tc>
        <w:tc>
          <w:tcPr>
            <w:tcW w:w="1843" w:type="dxa"/>
          </w:tcPr>
          <w:p w:rsidR="006F3DB9" w:rsidRDefault="006F3DB9" w:rsidP="007B01A1">
            <w:pPr>
              <w:spacing w:line="360" w:lineRule="auto"/>
              <w:jc w:val="center"/>
              <w:rPr>
                <w:rtl/>
              </w:rPr>
            </w:pPr>
            <w:r>
              <w:rPr>
                <w:rFonts w:hint="cs"/>
                <w:rtl/>
              </w:rPr>
              <w:t>(50,000)</w:t>
            </w:r>
          </w:p>
        </w:tc>
      </w:tr>
      <w:tr w:rsidR="00995D49" w:rsidTr="006F3DB9">
        <w:tc>
          <w:tcPr>
            <w:tcW w:w="4019" w:type="dxa"/>
          </w:tcPr>
          <w:p w:rsidR="00995D49" w:rsidRDefault="00995D49" w:rsidP="006F3DB9">
            <w:pPr>
              <w:spacing w:line="360" w:lineRule="auto"/>
              <w:rPr>
                <w:rtl/>
              </w:rPr>
            </w:pPr>
            <w:r>
              <w:rPr>
                <w:rFonts w:hint="cs"/>
                <w:rtl/>
              </w:rPr>
              <w:t>תקבולים על חשבון אופציות</w:t>
            </w:r>
            <w:r w:rsidR="00CA55B7">
              <w:rPr>
                <w:rFonts w:hint="cs"/>
                <w:rtl/>
              </w:rPr>
              <w:t xml:space="preserve">                    (6</w:t>
            </w:r>
            <w:r w:rsidR="006F3DB9">
              <w:rPr>
                <w:rFonts w:hint="cs"/>
                <w:rtl/>
              </w:rPr>
              <w:t>)</w:t>
            </w:r>
            <w:r>
              <w:rPr>
                <w:rFonts w:hint="cs"/>
                <w:rtl/>
              </w:rPr>
              <w:t xml:space="preserve">                            </w:t>
            </w:r>
          </w:p>
          <w:p w:rsidR="00995D49" w:rsidRDefault="00995D49" w:rsidP="005C7AFA">
            <w:pPr>
              <w:spacing w:line="360" w:lineRule="auto"/>
            </w:pPr>
            <w:r>
              <w:rPr>
                <w:rFonts w:hint="cs"/>
                <w:rtl/>
              </w:rPr>
              <w:t>יתרת רווח</w:t>
            </w:r>
          </w:p>
        </w:tc>
        <w:tc>
          <w:tcPr>
            <w:tcW w:w="1843" w:type="dxa"/>
          </w:tcPr>
          <w:p w:rsidR="00995D49" w:rsidRDefault="00995D49" w:rsidP="007B01A1">
            <w:pPr>
              <w:spacing w:line="360" w:lineRule="auto"/>
              <w:jc w:val="center"/>
              <w:rPr>
                <w:rtl/>
              </w:rPr>
            </w:pPr>
            <w:r>
              <w:rPr>
                <w:rFonts w:hint="cs"/>
                <w:rtl/>
              </w:rPr>
              <w:t>60,000</w:t>
            </w:r>
          </w:p>
          <w:p w:rsidR="00995D49" w:rsidRDefault="007B01A1" w:rsidP="007B01A1">
            <w:pPr>
              <w:spacing w:line="360" w:lineRule="auto"/>
              <w:jc w:val="center"/>
            </w:pPr>
            <w:r>
              <w:rPr>
                <w:rFonts w:hint="cs"/>
                <w:rtl/>
              </w:rPr>
              <w:t>5</w:t>
            </w:r>
            <w:r w:rsidR="00995D49">
              <w:rPr>
                <w:rFonts w:hint="cs"/>
                <w:rtl/>
              </w:rPr>
              <w:t>00,000</w:t>
            </w:r>
          </w:p>
        </w:tc>
      </w:tr>
    </w:tbl>
    <w:p w:rsidR="00995D49" w:rsidRDefault="00995D49" w:rsidP="00995D49">
      <w:pPr>
        <w:pStyle w:val="a3"/>
        <w:tabs>
          <w:tab w:val="clear" w:pos="4153"/>
          <w:tab w:val="clear" w:pos="8306"/>
        </w:tabs>
        <w:rPr>
          <w:rFonts w:hint="cs"/>
          <w:rtl/>
        </w:rPr>
      </w:pPr>
    </w:p>
    <w:p w:rsidR="00995D49" w:rsidRDefault="00995D49" w:rsidP="00995D49">
      <w:pPr>
        <w:spacing w:line="360" w:lineRule="auto"/>
        <w:rPr>
          <w:rtl/>
        </w:rPr>
      </w:pPr>
      <w:r>
        <w:rPr>
          <w:rFonts w:hint="cs"/>
          <w:rtl/>
        </w:rPr>
        <w:t>*   מנ</w:t>
      </w:r>
      <w:r w:rsidR="004B6B2E">
        <w:rPr>
          <w:rFonts w:hint="cs"/>
          <w:rtl/>
        </w:rPr>
        <w:t>יות הבכורה  צוברות ומשתתפות ב- 4</w:t>
      </w:r>
      <w:r>
        <w:rPr>
          <w:rFonts w:hint="cs"/>
          <w:rtl/>
        </w:rPr>
        <w:t xml:space="preserve">0% מעודף שיעור </w:t>
      </w:r>
      <w:r w:rsidR="004B6B2E">
        <w:rPr>
          <w:rFonts w:hint="cs"/>
          <w:rtl/>
        </w:rPr>
        <w:t>הדיבידנד לבעלי מניות רגילות על 4</w:t>
      </w:r>
      <w:r>
        <w:rPr>
          <w:rFonts w:hint="cs"/>
          <w:rtl/>
        </w:rPr>
        <w:t>%.</w:t>
      </w:r>
    </w:p>
    <w:p w:rsidR="00995D49" w:rsidRDefault="00995D49" w:rsidP="00995D49">
      <w:pPr>
        <w:spacing w:line="360" w:lineRule="auto"/>
        <w:rPr>
          <w:rtl/>
        </w:rPr>
      </w:pPr>
      <w:r>
        <w:rPr>
          <w:rFonts w:hint="cs"/>
          <w:rtl/>
        </w:rPr>
        <w:t xml:space="preserve">     השנה הא</w:t>
      </w:r>
      <w:r w:rsidR="004B6B2E">
        <w:rPr>
          <w:rFonts w:hint="cs"/>
          <w:rtl/>
        </w:rPr>
        <w:t>חרונה בה חולק דיבידנד הייתה 2009</w:t>
      </w:r>
      <w:r>
        <w:rPr>
          <w:rFonts w:hint="cs"/>
          <w:rtl/>
        </w:rPr>
        <w:t xml:space="preserve">. </w:t>
      </w:r>
    </w:p>
    <w:p w:rsidR="00995D49" w:rsidRDefault="00995D49" w:rsidP="00995D49">
      <w:pPr>
        <w:pStyle w:val="a3"/>
        <w:tabs>
          <w:tab w:val="clear" w:pos="4153"/>
          <w:tab w:val="clear" w:pos="8306"/>
        </w:tabs>
        <w:rPr>
          <w:rtl/>
        </w:rPr>
      </w:pPr>
    </w:p>
    <w:p w:rsidR="00995D49" w:rsidRDefault="00995D49" w:rsidP="00995D49">
      <w:pPr>
        <w:pStyle w:val="3"/>
        <w:spacing w:line="360" w:lineRule="auto"/>
        <w:rPr>
          <w:rtl/>
        </w:rPr>
      </w:pPr>
      <w:r>
        <w:rPr>
          <w:rFonts w:hint="cs"/>
          <w:rtl/>
        </w:rPr>
        <w:t>נתונים נוספים:</w:t>
      </w:r>
    </w:p>
    <w:p w:rsidR="00995D49" w:rsidRDefault="006F3DB9" w:rsidP="00995D49">
      <w:pPr>
        <w:numPr>
          <w:ilvl w:val="0"/>
          <w:numId w:val="1"/>
        </w:numPr>
        <w:spacing w:line="360" w:lineRule="auto"/>
        <w:ind w:right="0"/>
      </w:pPr>
      <w:r>
        <w:rPr>
          <w:rFonts w:hint="cs"/>
          <w:rtl/>
        </w:rPr>
        <w:t>ביום 1.3.12 הנפיקה החברה 100,000 מניות רגילות תמורת 13</w:t>
      </w:r>
      <w:r w:rsidR="00995D49">
        <w:rPr>
          <w:rFonts w:hint="cs"/>
          <w:rtl/>
        </w:rPr>
        <w:t>0,000 ₪.</w:t>
      </w:r>
    </w:p>
    <w:p w:rsidR="00995D49" w:rsidRDefault="00995D49" w:rsidP="00995D49">
      <w:pPr>
        <w:pStyle w:val="a3"/>
        <w:tabs>
          <w:tab w:val="clear" w:pos="4153"/>
          <w:tab w:val="clear" w:pos="8306"/>
        </w:tabs>
      </w:pPr>
      <w:r>
        <w:rPr>
          <w:rFonts w:hint="cs"/>
          <w:rtl/>
        </w:rPr>
        <w:t xml:space="preserve">        </w:t>
      </w:r>
    </w:p>
    <w:p w:rsidR="00995D49" w:rsidRDefault="006F3DB9" w:rsidP="006F3DB9">
      <w:pPr>
        <w:numPr>
          <w:ilvl w:val="0"/>
          <w:numId w:val="2"/>
        </w:numPr>
        <w:spacing w:line="360" w:lineRule="auto"/>
        <w:ind w:right="0"/>
      </w:pPr>
      <w:r>
        <w:rPr>
          <w:rFonts w:hint="cs"/>
          <w:rtl/>
        </w:rPr>
        <w:t>המניות באוצר נרכשו במחיר 1.25 ₪ למניה</w:t>
      </w:r>
      <w:r w:rsidR="00995D49">
        <w:rPr>
          <w:rFonts w:hint="cs"/>
          <w:rtl/>
        </w:rPr>
        <w:t xml:space="preserve">. </w:t>
      </w:r>
    </w:p>
    <w:p w:rsidR="00995D49" w:rsidRPr="006F3DB9" w:rsidRDefault="00995D49" w:rsidP="00995D49">
      <w:pPr>
        <w:ind w:left="720"/>
      </w:pPr>
    </w:p>
    <w:p w:rsidR="00995D49" w:rsidRDefault="006F3DB9" w:rsidP="00995D49">
      <w:pPr>
        <w:spacing w:line="360" w:lineRule="auto"/>
        <w:rPr>
          <w:rtl/>
        </w:rPr>
      </w:pPr>
      <w:r>
        <w:rPr>
          <w:rFonts w:hint="cs"/>
          <w:rtl/>
        </w:rPr>
        <w:t xml:space="preserve">      (3)  ביום 1.6</w:t>
      </w:r>
      <w:r w:rsidR="00995D49">
        <w:rPr>
          <w:rFonts w:hint="cs"/>
          <w:rtl/>
        </w:rPr>
        <w:t>.12 הכריזה החברה דיבידנד לבעלי מניות רגילות בשיעור 12% מהערך הנקוב של</w:t>
      </w:r>
    </w:p>
    <w:p w:rsidR="00995D49" w:rsidRDefault="00995D49" w:rsidP="00995D49">
      <w:pPr>
        <w:pStyle w:val="a3"/>
        <w:tabs>
          <w:tab w:val="clear" w:pos="4153"/>
          <w:tab w:val="clear" w:pos="8306"/>
        </w:tabs>
        <w:rPr>
          <w:rtl/>
        </w:rPr>
      </w:pPr>
      <w:r>
        <w:rPr>
          <w:rFonts w:hint="cs"/>
          <w:rtl/>
        </w:rPr>
        <w:t xml:space="preserve">            המניות.</w:t>
      </w:r>
    </w:p>
    <w:p w:rsidR="00995D49" w:rsidRDefault="00995D49" w:rsidP="00995D49">
      <w:pPr>
        <w:pStyle w:val="a3"/>
        <w:tabs>
          <w:tab w:val="clear" w:pos="4153"/>
          <w:tab w:val="clear" w:pos="8306"/>
        </w:tabs>
        <w:rPr>
          <w:rtl/>
        </w:rPr>
      </w:pPr>
    </w:p>
    <w:p w:rsidR="00995D49" w:rsidRDefault="00995D49" w:rsidP="008926E4">
      <w:pPr>
        <w:pStyle w:val="a3"/>
        <w:tabs>
          <w:tab w:val="clear" w:pos="4153"/>
          <w:tab w:val="clear" w:pos="8306"/>
        </w:tabs>
        <w:spacing w:line="360" w:lineRule="auto"/>
        <w:rPr>
          <w:rtl/>
        </w:rPr>
      </w:pPr>
      <w:r>
        <w:rPr>
          <w:rFonts w:hint="cs"/>
          <w:rtl/>
        </w:rPr>
        <w:t xml:space="preserve">      (4) ביום 1.9.12 הנפיקה החברה מחדש 20,000 מניות </w:t>
      </w:r>
      <w:r w:rsidR="008926E4">
        <w:rPr>
          <w:rFonts w:hint="cs"/>
          <w:rtl/>
        </w:rPr>
        <w:t xml:space="preserve"> באוצר </w:t>
      </w:r>
      <w:r>
        <w:rPr>
          <w:rFonts w:hint="cs"/>
          <w:rtl/>
        </w:rPr>
        <w:t>במחיר 1.50 ₪ למניה.</w:t>
      </w:r>
    </w:p>
    <w:p w:rsidR="00995D49" w:rsidRDefault="00995D49" w:rsidP="00995D49">
      <w:pPr>
        <w:pStyle w:val="a3"/>
        <w:tabs>
          <w:tab w:val="clear" w:pos="4153"/>
          <w:tab w:val="clear" w:pos="8306"/>
        </w:tabs>
        <w:rPr>
          <w:rtl/>
        </w:rPr>
      </w:pPr>
    </w:p>
    <w:p w:rsidR="00995D49" w:rsidRDefault="00995D49" w:rsidP="00995D49">
      <w:pPr>
        <w:spacing w:line="360" w:lineRule="auto"/>
        <w:ind w:left="360"/>
        <w:rPr>
          <w:rtl/>
        </w:rPr>
      </w:pPr>
      <w:r>
        <w:rPr>
          <w:rFonts w:hint="cs"/>
          <w:rtl/>
        </w:rPr>
        <w:t xml:space="preserve">(5) ביום 1.10.12 הכריזה החברה על חלוקת מניות הטבה לבעלי מניות רגילות בשיעור 10%  </w:t>
      </w:r>
    </w:p>
    <w:p w:rsidR="00995D49" w:rsidRDefault="00995D49" w:rsidP="00CA55B7">
      <w:pPr>
        <w:spacing w:line="360" w:lineRule="auto"/>
        <w:ind w:left="360"/>
        <w:rPr>
          <w:rtl/>
        </w:rPr>
      </w:pPr>
      <w:r>
        <w:rPr>
          <w:rFonts w:hint="cs"/>
          <w:rtl/>
        </w:rPr>
        <w:t xml:space="preserve">     מהערך הנקוב של המניות. המניות חולקו ביום 8.10.12 מתוך ה</w:t>
      </w:r>
      <w:r w:rsidR="00CA55B7">
        <w:rPr>
          <w:rFonts w:hint="cs"/>
          <w:rtl/>
        </w:rPr>
        <w:t>פרמיה על מניות רגילות</w:t>
      </w:r>
      <w:r>
        <w:rPr>
          <w:rFonts w:hint="cs"/>
          <w:rtl/>
        </w:rPr>
        <w:t>.</w:t>
      </w:r>
    </w:p>
    <w:p w:rsidR="00995D49" w:rsidRDefault="00995D49" w:rsidP="00995D49">
      <w:pPr>
        <w:ind w:left="360" w:right="720"/>
        <w:rPr>
          <w:rtl/>
        </w:rPr>
      </w:pPr>
      <w:r>
        <w:rPr>
          <w:rFonts w:hint="cs"/>
          <w:rtl/>
        </w:rPr>
        <w:t xml:space="preserve"> </w:t>
      </w:r>
    </w:p>
    <w:p w:rsidR="00CA55B7" w:rsidRDefault="00CA55B7" w:rsidP="00CA55B7">
      <w:pPr>
        <w:spacing w:line="360" w:lineRule="auto"/>
        <w:rPr>
          <w:rtl/>
        </w:rPr>
      </w:pPr>
      <w:r>
        <w:rPr>
          <w:rFonts w:hint="cs"/>
          <w:rtl/>
        </w:rPr>
        <w:t xml:space="preserve">      </w:t>
      </w:r>
      <w:r w:rsidR="00995D49">
        <w:rPr>
          <w:rFonts w:hint="cs"/>
          <w:rtl/>
        </w:rPr>
        <w:t xml:space="preserve">(6) </w:t>
      </w:r>
      <w:r>
        <w:rPr>
          <w:rFonts w:hint="cs"/>
          <w:rtl/>
        </w:rPr>
        <w:t xml:space="preserve">האופציות הונפקו ביום </w:t>
      </w:r>
      <w:r>
        <w:rPr>
          <w:rFonts w:hint="cs"/>
          <w:u w:val="single"/>
          <w:rtl/>
        </w:rPr>
        <w:t>1.9</w:t>
      </w:r>
      <w:r w:rsidRPr="00DB1575">
        <w:rPr>
          <w:rFonts w:hint="cs"/>
          <w:u w:val="single"/>
          <w:rtl/>
        </w:rPr>
        <w:t>.2010</w:t>
      </w:r>
      <w:r>
        <w:rPr>
          <w:rFonts w:hint="cs"/>
          <w:rtl/>
        </w:rPr>
        <w:t xml:space="preserve"> במחיר 0.50 ₪ לאופציה. האופציות ניתנות למימוש עד</w:t>
      </w:r>
    </w:p>
    <w:p w:rsidR="00CA55B7" w:rsidRDefault="00CA55B7" w:rsidP="00CA55B7">
      <w:pPr>
        <w:spacing w:line="360" w:lineRule="auto"/>
        <w:rPr>
          <w:rtl/>
        </w:rPr>
      </w:pPr>
      <w:r>
        <w:rPr>
          <w:rFonts w:hint="cs"/>
          <w:rtl/>
        </w:rPr>
        <w:t xml:space="preserve">            </w:t>
      </w:r>
      <w:r>
        <w:rPr>
          <w:rFonts w:hint="cs"/>
          <w:u w:val="single"/>
          <w:rtl/>
        </w:rPr>
        <w:t>31.8</w:t>
      </w:r>
      <w:r w:rsidRPr="00BC7B58">
        <w:rPr>
          <w:rFonts w:hint="cs"/>
          <w:u w:val="single"/>
          <w:rtl/>
        </w:rPr>
        <w:t>.2014</w:t>
      </w:r>
      <w:r>
        <w:rPr>
          <w:rFonts w:hint="cs"/>
          <w:rtl/>
        </w:rPr>
        <w:t xml:space="preserve"> בסילוק ברוטו לפי יחס של שלוש אופציות למניה רגילה אחת. תוספת המימוש</w:t>
      </w:r>
    </w:p>
    <w:p w:rsidR="00CA55B7" w:rsidRDefault="00CA55B7" w:rsidP="00CA55B7">
      <w:pPr>
        <w:spacing w:line="360" w:lineRule="auto"/>
        <w:rPr>
          <w:rtl/>
        </w:rPr>
      </w:pPr>
      <w:r>
        <w:rPr>
          <w:rFonts w:hint="cs"/>
          <w:rtl/>
        </w:rPr>
        <w:t xml:space="preserve">            1.50 ₪ למניה.  </w:t>
      </w:r>
    </w:p>
    <w:p w:rsidR="00995D49" w:rsidRDefault="00CA55B7" w:rsidP="00CA55B7">
      <w:pPr>
        <w:spacing w:line="360" w:lineRule="auto"/>
        <w:ind w:left="360"/>
      </w:pPr>
      <w:r>
        <w:rPr>
          <w:rFonts w:hint="cs"/>
          <w:rtl/>
        </w:rPr>
        <w:t xml:space="preserve">      </w:t>
      </w:r>
      <w:r w:rsidR="00995D49">
        <w:rPr>
          <w:rFonts w:hint="cs"/>
          <w:rtl/>
        </w:rPr>
        <w:t>בחודש נובמבר 2012 מומשו 3</w:t>
      </w:r>
      <w:r>
        <w:rPr>
          <w:rFonts w:hint="cs"/>
          <w:rtl/>
        </w:rPr>
        <w:t>6</w:t>
      </w:r>
      <w:r w:rsidR="00995D49">
        <w:rPr>
          <w:rFonts w:hint="cs"/>
          <w:rtl/>
        </w:rPr>
        <w:t xml:space="preserve">,000 אופציות. בשנת 2012 לא מומשו אופציות נוספות. </w:t>
      </w:r>
    </w:p>
    <w:p w:rsidR="00995D49" w:rsidRDefault="00995D49" w:rsidP="00995D49">
      <w:pPr>
        <w:pStyle w:val="a3"/>
        <w:tabs>
          <w:tab w:val="clear" w:pos="4153"/>
          <w:tab w:val="clear" w:pos="8306"/>
        </w:tabs>
      </w:pPr>
    </w:p>
    <w:p w:rsidR="00995D49" w:rsidRDefault="00CA55B7" w:rsidP="00995D49">
      <w:pPr>
        <w:spacing w:line="360" w:lineRule="auto"/>
        <w:ind w:left="360" w:right="720"/>
      </w:pPr>
      <w:r>
        <w:rPr>
          <w:rFonts w:hint="cs"/>
          <w:rtl/>
        </w:rPr>
        <w:t>(7) הרווח הנקי בשנת 2012 היה 3</w:t>
      </w:r>
      <w:r w:rsidR="00995D49">
        <w:rPr>
          <w:rFonts w:hint="cs"/>
          <w:rtl/>
        </w:rPr>
        <w:t>00,000 ₪.</w:t>
      </w:r>
    </w:p>
    <w:p w:rsidR="00995D49" w:rsidRDefault="00995D49" w:rsidP="00995D49">
      <w:pPr>
        <w:rPr>
          <w:rtl/>
        </w:rPr>
      </w:pPr>
    </w:p>
    <w:p w:rsidR="00995D49" w:rsidRDefault="00995D49" w:rsidP="00995D49">
      <w:pPr>
        <w:spacing w:line="360" w:lineRule="auto"/>
        <w:rPr>
          <w:rtl/>
        </w:rPr>
      </w:pPr>
      <w:r>
        <w:rPr>
          <w:rFonts w:hint="cs"/>
          <w:b/>
          <w:bCs/>
          <w:rtl/>
        </w:rPr>
        <w:t>נדרש:</w:t>
      </w:r>
      <w:r>
        <w:rPr>
          <w:rFonts w:hint="cs"/>
          <w:rtl/>
        </w:rPr>
        <w:t xml:space="preserve"> הצג את הדו"ח על השינויים בהון של חברת לוז בע"מ לשנת 2012 (שים לב לתאריכים).</w:t>
      </w:r>
    </w:p>
    <w:p w:rsidR="00995D49" w:rsidRPr="00F1525E" w:rsidRDefault="00995D49" w:rsidP="00995D49">
      <w:pPr>
        <w:spacing w:line="360" w:lineRule="auto"/>
        <w:rPr>
          <w:b/>
          <w:bCs/>
          <w:rtl/>
        </w:rPr>
      </w:pPr>
      <w:r>
        <w:rPr>
          <w:rFonts w:hint="cs"/>
          <w:rtl/>
        </w:rPr>
        <w:t xml:space="preserve">          </w:t>
      </w:r>
      <w:r w:rsidRPr="00F1525E">
        <w:rPr>
          <w:rFonts w:hint="cs"/>
          <w:b/>
          <w:bCs/>
          <w:u w:val="single"/>
          <w:rtl/>
        </w:rPr>
        <w:t>לא</w:t>
      </w:r>
      <w:r>
        <w:rPr>
          <w:rFonts w:hint="cs"/>
          <w:b/>
          <w:bCs/>
          <w:rtl/>
        </w:rPr>
        <w:t xml:space="preserve"> נדרשות פקודות יומן.</w:t>
      </w:r>
    </w:p>
    <w:p w:rsidR="00995D49" w:rsidRDefault="00995D49" w:rsidP="00995D49">
      <w:pPr>
        <w:spacing w:line="360" w:lineRule="auto"/>
        <w:rPr>
          <w:rtl/>
        </w:rPr>
      </w:pPr>
    </w:p>
    <w:p w:rsidR="00995D49" w:rsidRDefault="00995D49" w:rsidP="00761340">
      <w:pPr>
        <w:spacing w:line="360" w:lineRule="auto"/>
        <w:rPr>
          <w:b/>
          <w:bCs/>
          <w:u w:val="single"/>
          <w:rtl/>
        </w:rPr>
      </w:pPr>
      <w:r>
        <w:rPr>
          <w:rFonts w:hint="cs"/>
          <w:b/>
          <w:bCs/>
          <w:u w:val="single"/>
          <w:rtl/>
        </w:rPr>
        <w:lastRenderedPageBreak/>
        <w:t xml:space="preserve">שאלה </w:t>
      </w:r>
      <w:r w:rsidR="00761340">
        <w:rPr>
          <w:rFonts w:hint="cs"/>
          <w:b/>
          <w:bCs/>
          <w:u w:val="single"/>
          <w:rtl/>
        </w:rPr>
        <w:t>11</w:t>
      </w:r>
      <w:r>
        <w:rPr>
          <w:rFonts w:hint="cs"/>
          <w:b/>
          <w:bCs/>
          <w:u w:val="single"/>
          <w:rtl/>
        </w:rPr>
        <w:t xml:space="preserve"> </w:t>
      </w:r>
      <w:r>
        <w:rPr>
          <w:b/>
          <w:bCs/>
          <w:u w:val="single"/>
          <w:rtl/>
        </w:rPr>
        <w:t>–</w:t>
      </w:r>
      <w:r>
        <w:rPr>
          <w:rFonts w:hint="cs"/>
          <w:b/>
          <w:bCs/>
          <w:u w:val="single"/>
          <w:rtl/>
        </w:rPr>
        <w:t xml:space="preserve"> 5 </w:t>
      </w:r>
      <w:r>
        <w:rPr>
          <w:rFonts w:hint="cs"/>
          <w:b/>
          <w:bCs/>
          <w:u w:val="single"/>
        </w:rPr>
        <w:t>IFRS</w:t>
      </w:r>
      <w:r>
        <w:rPr>
          <w:rFonts w:hint="cs"/>
          <w:b/>
          <w:bCs/>
          <w:u w:val="single"/>
          <w:rtl/>
        </w:rPr>
        <w:t xml:space="preserve"> ו-8 </w:t>
      </w:r>
      <w:r>
        <w:rPr>
          <w:rFonts w:hint="cs"/>
          <w:b/>
          <w:bCs/>
          <w:u w:val="single"/>
        </w:rPr>
        <w:t>IAS</w:t>
      </w:r>
      <w:r>
        <w:rPr>
          <w:rFonts w:hint="cs"/>
          <w:b/>
          <w:bCs/>
          <w:u w:val="single"/>
          <w:rtl/>
        </w:rPr>
        <w:t xml:space="preserve">  (16%)</w:t>
      </w:r>
    </w:p>
    <w:p w:rsidR="00995D49" w:rsidRPr="00F1525E" w:rsidRDefault="00995D49" w:rsidP="00995D49">
      <w:pPr>
        <w:spacing w:line="360" w:lineRule="auto"/>
        <w:rPr>
          <w:b/>
          <w:bCs/>
          <w:rtl/>
        </w:rPr>
      </w:pPr>
      <w:r>
        <w:rPr>
          <w:rFonts w:hint="cs"/>
          <w:b/>
          <w:bCs/>
          <w:u w:val="single"/>
          <w:rtl/>
        </w:rPr>
        <w:t>הערה</w:t>
      </w:r>
      <w:r>
        <w:rPr>
          <w:rFonts w:hint="cs"/>
          <w:b/>
          <w:bCs/>
          <w:rtl/>
        </w:rPr>
        <w:t xml:space="preserve">: </w:t>
      </w:r>
      <w:r>
        <w:rPr>
          <w:rFonts w:hint="cs"/>
          <w:b/>
          <w:bCs/>
          <w:u w:val="single"/>
          <w:rtl/>
        </w:rPr>
        <w:t>לא</w:t>
      </w:r>
      <w:r>
        <w:rPr>
          <w:rFonts w:hint="cs"/>
          <w:rtl/>
        </w:rPr>
        <w:t xml:space="preserve"> </w:t>
      </w:r>
      <w:r w:rsidRPr="00F1525E">
        <w:rPr>
          <w:rFonts w:hint="cs"/>
          <w:b/>
          <w:bCs/>
          <w:rtl/>
        </w:rPr>
        <w:t>נדרשות פקודות יומן</w:t>
      </w:r>
      <w:r>
        <w:rPr>
          <w:rFonts w:hint="cs"/>
          <w:rtl/>
        </w:rPr>
        <w:t xml:space="preserve">.  </w:t>
      </w:r>
      <w:r>
        <w:rPr>
          <w:rFonts w:hint="cs"/>
          <w:b/>
          <w:bCs/>
          <w:u w:val="single"/>
          <w:rtl/>
        </w:rPr>
        <w:t>אין צורך</w:t>
      </w:r>
      <w:r>
        <w:rPr>
          <w:rFonts w:hint="cs"/>
          <w:b/>
          <w:bCs/>
          <w:rtl/>
        </w:rPr>
        <w:t xml:space="preserve"> להציג ביאורים. </w:t>
      </w:r>
    </w:p>
    <w:p w:rsidR="00995D49" w:rsidRDefault="00995D49" w:rsidP="00995D49">
      <w:pPr>
        <w:rPr>
          <w:rtl/>
        </w:rPr>
      </w:pPr>
    </w:p>
    <w:p w:rsidR="00995D49" w:rsidRDefault="00995D49" w:rsidP="00995D49">
      <w:pPr>
        <w:spacing w:line="360" w:lineRule="auto"/>
        <w:rPr>
          <w:rtl/>
        </w:rPr>
      </w:pPr>
      <w:r>
        <w:rPr>
          <w:rFonts w:hint="cs"/>
          <w:rtl/>
        </w:rPr>
        <w:t xml:space="preserve">חברת לוז בע"מ עוסקת בשני תחומי פעילות: פעילות א' ופעילות ב'. </w:t>
      </w:r>
    </w:p>
    <w:p w:rsidR="00995D49" w:rsidRDefault="00995D49" w:rsidP="00995D49">
      <w:pPr>
        <w:spacing w:line="360" w:lineRule="auto"/>
        <w:rPr>
          <w:rtl/>
        </w:rPr>
      </w:pPr>
      <w:r>
        <w:rPr>
          <w:rFonts w:hint="cs"/>
          <w:rtl/>
        </w:rPr>
        <w:t>להלן נתונים לגבי התוצאות של פעילויות אלה בשנים 4 ו-3 (אלפי ₪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4"/>
        <w:gridCol w:w="1377"/>
        <w:gridCol w:w="1377"/>
        <w:gridCol w:w="1377"/>
        <w:gridCol w:w="1377"/>
      </w:tblGrid>
      <w:tr w:rsidR="00995D49" w:rsidTr="005C7AFA">
        <w:trPr>
          <w:cantSplit/>
        </w:trPr>
        <w:tc>
          <w:tcPr>
            <w:tcW w:w="3014" w:type="dxa"/>
            <w:tcBorders>
              <w:top w:val="nil"/>
              <w:left w:val="nil"/>
              <w:bottom w:val="nil"/>
              <w:right w:val="nil"/>
            </w:tcBorders>
          </w:tcPr>
          <w:p w:rsidR="00995D49" w:rsidRDefault="00995D49" w:rsidP="005C7AFA">
            <w:pPr>
              <w:spacing w:line="360" w:lineRule="auto"/>
            </w:pPr>
          </w:p>
        </w:tc>
        <w:tc>
          <w:tcPr>
            <w:tcW w:w="2754" w:type="dxa"/>
            <w:gridSpan w:val="2"/>
            <w:tcBorders>
              <w:top w:val="nil"/>
              <w:left w:val="nil"/>
              <w:bottom w:val="nil"/>
              <w:right w:val="single" w:sz="4" w:space="0" w:color="auto"/>
            </w:tcBorders>
          </w:tcPr>
          <w:p w:rsidR="00995D49" w:rsidRDefault="00995D49" w:rsidP="005C7AFA">
            <w:pPr>
              <w:pStyle w:val="2"/>
              <w:spacing w:line="360" w:lineRule="auto"/>
            </w:pPr>
            <w:r>
              <w:rPr>
                <w:rFonts w:hint="cs"/>
                <w:rtl/>
              </w:rPr>
              <w:t>שנה 4</w:t>
            </w:r>
          </w:p>
        </w:tc>
        <w:tc>
          <w:tcPr>
            <w:tcW w:w="2754" w:type="dxa"/>
            <w:gridSpan w:val="2"/>
            <w:tcBorders>
              <w:top w:val="nil"/>
              <w:left w:val="single" w:sz="4" w:space="0" w:color="auto"/>
              <w:bottom w:val="nil"/>
              <w:right w:val="nil"/>
            </w:tcBorders>
          </w:tcPr>
          <w:p w:rsidR="00995D49" w:rsidRDefault="00995D49" w:rsidP="005C7AFA">
            <w:pPr>
              <w:spacing w:line="360" w:lineRule="auto"/>
              <w:jc w:val="center"/>
              <w:rPr>
                <w:u w:val="single"/>
              </w:rPr>
            </w:pPr>
            <w:r>
              <w:rPr>
                <w:rFonts w:hint="cs"/>
                <w:u w:val="single"/>
                <w:rtl/>
              </w:rPr>
              <w:t>שנה 3</w:t>
            </w:r>
          </w:p>
        </w:tc>
      </w:tr>
      <w:tr w:rsidR="00995D49" w:rsidTr="005C7AFA">
        <w:tc>
          <w:tcPr>
            <w:tcW w:w="3014" w:type="dxa"/>
            <w:tcBorders>
              <w:top w:val="nil"/>
              <w:left w:val="nil"/>
              <w:bottom w:val="nil"/>
              <w:right w:val="nil"/>
            </w:tcBorders>
          </w:tcPr>
          <w:p w:rsidR="00995D49" w:rsidRDefault="00995D49" w:rsidP="005C7AFA">
            <w:pPr>
              <w:spacing w:line="360" w:lineRule="auto"/>
            </w:pPr>
          </w:p>
        </w:tc>
        <w:tc>
          <w:tcPr>
            <w:tcW w:w="1377" w:type="dxa"/>
            <w:tcBorders>
              <w:top w:val="nil"/>
              <w:left w:val="nil"/>
              <w:bottom w:val="nil"/>
              <w:right w:val="nil"/>
            </w:tcBorders>
          </w:tcPr>
          <w:p w:rsidR="00995D49" w:rsidRDefault="00995D49" w:rsidP="005C7AFA">
            <w:pPr>
              <w:pStyle w:val="2"/>
              <w:spacing w:line="360" w:lineRule="auto"/>
              <w:jc w:val="left"/>
            </w:pPr>
            <w:r>
              <w:rPr>
                <w:rFonts w:hint="cs"/>
                <w:rtl/>
              </w:rPr>
              <w:t>פעילות א'</w:t>
            </w:r>
          </w:p>
        </w:tc>
        <w:tc>
          <w:tcPr>
            <w:tcW w:w="1377" w:type="dxa"/>
            <w:tcBorders>
              <w:top w:val="nil"/>
              <w:left w:val="nil"/>
              <w:bottom w:val="nil"/>
              <w:right w:val="single" w:sz="4" w:space="0" w:color="auto"/>
            </w:tcBorders>
          </w:tcPr>
          <w:p w:rsidR="00995D49" w:rsidRDefault="00995D49" w:rsidP="005C7AFA">
            <w:pPr>
              <w:pStyle w:val="3"/>
              <w:spacing w:line="360" w:lineRule="auto"/>
            </w:pPr>
            <w:r>
              <w:rPr>
                <w:rFonts w:hint="cs"/>
                <w:rtl/>
              </w:rPr>
              <w:t>פעילות ב'</w:t>
            </w:r>
          </w:p>
        </w:tc>
        <w:tc>
          <w:tcPr>
            <w:tcW w:w="1377" w:type="dxa"/>
            <w:tcBorders>
              <w:top w:val="nil"/>
              <w:left w:val="single" w:sz="4" w:space="0" w:color="auto"/>
              <w:bottom w:val="nil"/>
              <w:right w:val="nil"/>
            </w:tcBorders>
          </w:tcPr>
          <w:p w:rsidR="00995D49" w:rsidRDefault="00995D49" w:rsidP="005C7AFA">
            <w:pPr>
              <w:spacing w:line="360" w:lineRule="auto"/>
              <w:rPr>
                <w:u w:val="single"/>
              </w:rPr>
            </w:pPr>
            <w:r>
              <w:rPr>
                <w:rFonts w:hint="cs"/>
                <w:rtl/>
              </w:rPr>
              <w:t xml:space="preserve">  </w:t>
            </w:r>
            <w:r>
              <w:rPr>
                <w:rFonts w:hint="cs"/>
                <w:u w:val="single"/>
                <w:rtl/>
              </w:rPr>
              <w:t>פעילות א'</w:t>
            </w:r>
          </w:p>
        </w:tc>
        <w:tc>
          <w:tcPr>
            <w:tcW w:w="1377" w:type="dxa"/>
            <w:tcBorders>
              <w:top w:val="nil"/>
              <w:left w:val="nil"/>
              <w:bottom w:val="nil"/>
              <w:right w:val="nil"/>
            </w:tcBorders>
          </w:tcPr>
          <w:p w:rsidR="00995D49" w:rsidRDefault="00995D49" w:rsidP="005C7AFA">
            <w:pPr>
              <w:spacing w:line="360" w:lineRule="auto"/>
              <w:rPr>
                <w:u w:val="single"/>
                <w:rtl/>
              </w:rPr>
            </w:pPr>
            <w:r>
              <w:rPr>
                <w:rFonts w:hint="cs"/>
                <w:u w:val="single"/>
                <w:rtl/>
              </w:rPr>
              <w:t>פעילות ב'</w:t>
            </w:r>
          </w:p>
        </w:tc>
      </w:tr>
      <w:tr w:rsidR="00995D49" w:rsidTr="005C7AFA">
        <w:tc>
          <w:tcPr>
            <w:tcW w:w="3014" w:type="dxa"/>
            <w:tcBorders>
              <w:top w:val="nil"/>
              <w:left w:val="nil"/>
              <w:bottom w:val="nil"/>
              <w:right w:val="nil"/>
            </w:tcBorders>
          </w:tcPr>
          <w:p w:rsidR="00995D49" w:rsidRDefault="00995D49" w:rsidP="005C7AFA">
            <w:pPr>
              <w:spacing w:line="360" w:lineRule="auto"/>
            </w:pPr>
            <w:r>
              <w:rPr>
                <w:rFonts w:hint="cs"/>
                <w:rtl/>
              </w:rPr>
              <w:t xml:space="preserve">מכירות              </w:t>
            </w:r>
          </w:p>
        </w:tc>
        <w:tc>
          <w:tcPr>
            <w:tcW w:w="1377" w:type="dxa"/>
            <w:tcBorders>
              <w:top w:val="nil"/>
              <w:left w:val="nil"/>
              <w:bottom w:val="nil"/>
              <w:right w:val="nil"/>
            </w:tcBorders>
          </w:tcPr>
          <w:p w:rsidR="00995D49" w:rsidRDefault="001B7EAC" w:rsidP="005C7AFA">
            <w:pPr>
              <w:pStyle w:val="a3"/>
              <w:tabs>
                <w:tab w:val="clear" w:pos="4153"/>
                <w:tab w:val="clear" w:pos="8306"/>
              </w:tabs>
              <w:spacing w:line="360" w:lineRule="auto"/>
            </w:pPr>
            <w:r>
              <w:rPr>
                <w:rFonts w:hint="cs"/>
                <w:rtl/>
              </w:rPr>
              <w:t xml:space="preserve"> 12</w:t>
            </w:r>
            <w:r w:rsidR="00995D49">
              <w:rPr>
                <w:rFonts w:hint="cs"/>
                <w:rtl/>
              </w:rPr>
              <w:t>,000</w:t>
            </w:r>
          </w:p>
        </w:tc>
        <w:tc>
          <w:tcPr>
            <w:tcW w:w="1377" w:type="dxa"/>
            <w:tcBorders>
              <w:top w:val="nil"/>
              <w:left w:val="nil"/>
              <w:bottom w:val="nil"/>
              <w:right w:val="single" w:sz="4" w:space="0" w:color="auto"/>
            </w:tcBorders>
          </w:tcPr>
          <w:p w:rsidR="00995D49" w:rsidRDefault="001B7EAC" w:rsidP="005C7AFA">
            <w:pPr>
              <w:spacing w:line="360" w:lineRule="auto"/>
            </w:pPr>
            <w:r>
              <w:rPr>
                <w:rFonts w:hint="cs"/>
                <w:rtl/>
              </w:rPr>
              <w:t xml:space="preserve">  5</w:t>
            </w:r>
            <w:r w:rsidR="00995D49">
              <w:rPr>
                <w:rFonts w:hint="cs"/>
                <w:rtl/>
              </w:rPr>
              <w:t>,000</w:t>
            </w:r>
          </w:p>
        </w:tc>
        <w:tc>
          <w:tcPr>
            <w:tcW w:w="1377" w:type="dxa"/>
            <w:tcBorders>
              <w:top w:val="nil"/>
              <w:left w:val="single" w:sz="4" w:space="0" w:color="auto"/>
              <w:bottom w:val="nil"/>
              <w:right w:val="nil"/>
            </w:tcBorders>
          </w:tcPr>
          <w:p w:rsidR="00995D49" w:rsidRDefault="001B7EAC" w:rsidP="005C7AFA">
            <w:pPr>
              <w:pStyle w:val="a3"/>
              <w:tabs>
                <w:tab w:val="clear" w:pos="4153"/>
                <w:tab w:val="clear" w:pos="8306"/>
              </w:tabs>
              <w:spacing w:line="360" w:lineRule="auto"/>
            </w:pPr>
            <w:r>
              <w:rPr>
                <w:rFonts w:hint="cs"/>
                <w:rtl/>
              </w:rPr>
              <w:t xml:space="preserve">   10</w:t>
            </w:r>
            <w:r w:rsidR="00995D49">
              <w:rPr>
                <w:rFonts w:hint="cs"/>
                <w:rtl/>
              </w:rPr>
              <w:t>,000</w:t>
            </w:r>
          </w:p>
        </w:tc>
        <w:tc>
          <w:tcPr>
            <w:tcW w:w="1377" w:type="dxa"/>
            <w:tcBorders>
              <w:top w:val="nil"/>
              <w:left w:val="nil"/>
              <w:bottom w:val="nil"/>
              <w:right w:val="nil"/>
            </w:tcBorders>
          </w:tcPr>
          <w:p w:rsidR="00995D49" w:rsidRDefault="001B7EAC" w:rsidP="005C7AFA">
            <w:pPr>
              <w:pStyle w:val="a3"/>
              <w:tabs>
                <w:tab w:val="clear" w:pos="4153"/>
                <w:tab w:val="clear" w:pos="8306"/>
              </w:tabs>
              <w:spacing w:line="360" w:lineRule="auto"/>
            </w:pPr>
            <w:r>
              <w:rPr>
                <w:rFonts w:hint="cs"/>
                <w:rtl/>
              </w:rPr>
              <w:t xml:space="preserve">  6</w:t>
            </w:r>
            <w:r w:rsidR="00995D49">
              <w:rPr>
                <w:rFonts w:hint="cs"/>
                <w:rtl/>
              </w:rPr>
              <w:t>,000</w:t>
            </w:r>
          </w:p>
        </w:tc>
      </w:tr>
      <w:tr w:rsidR="00995D49" w:rsidTr="005C7AFA">
        <w:tc>
          <w:tcPr>
            <w:tcW w:w="3014" w:type="dxa"/>
            <w:tcBorders>
              <w:top w:val="nil"/>
              <w:left w:val="nil"/>
              <w:bottom w:val="nil"/>
              <w:right w:val="nil"/>
            </w:tcBorders>
          </w:tcPr>
          <w:p w:rsidR="00995D49" w:rsidRDefault="00995D49" w:rsidP="005C7AFA">
            <w:pPr>
              <w:spacing w:line="360" w:lineRule="auto"/>
            </w:pPr>
            <w:r>
              <w:rPr>
                <w:rFonts w:hint="cs"/>
                <w:rtl/>
              </w:rPr>
              <w:t xml:space="preserve">עלות המכירות    </w:t>
            </w:r>
          </w:p>
        </w:tc>
        <w:tc>
          <w:tcPr>
            <w:tcW w:w="1377" w:type="dxa"/>
            <w:tcBorders>
              <w:top w:val="nil"/>
              <w:left w:val="nil"/>
              <w:bottom w:val="nil"/>
              <w:right w:val="nil"/>
            </w:tcBorders>
          </w:tcPr>
          <w:p w:rsidR="00995D49" w:rsidRDefault="001B7EAC" w:rsidP="005C7AFA">
            <w:pPr>
              <w:spacing w:line="360" w:lineRule="auto"/>
            </w:pPr>
            <w:r>
              <w:rPr>
                <w:rFonts w:hint="cs"/>
                <w:rtl/>
              </w:rPr>
              <w:t xml:space="preserve"> 9</w:t>
            </w:r>
            <w:r w:rsidR="00995D49">
              <w:rPr>
                <w:rFonts w:hint="cs"/>
                <w:rtl/>
              </w:rPr>
              <w:t>,000</w:t>
            </w:r>
          </w:p>
        </w:tc>
        <w:tc>
          <w:tcPr>
            <w:tcW w:w="1377" w:type="dxa"/>
            <w:tcBorders>
              <w:top w:val="nil"/>
              <w:left w:val="nil"/>
              <w:bottom w:val="nil"/>
              <w:right w:val="single" w:sz="4" w:space="0" w:color="auto"/>
            </w:tcBorders>
          </w:tcPr>
          <w:p w:rsidR="00995D49" w:rsidRDefault="001B7EAC" w:rsidP="005C7AFA">
            <w:pPr>
              <w:spacing w:line="360" w:lineRule="auto"/>
            </w:pPr>
            <w:r>
              <w:rPr>
                <w:rFonts w:hint="cs"/>
                <w:rtl/>
              </w:rPr>
              <w:t xml:space="preserve">  3</w:t>
            </w:r>
            <w:r w:rsidR="00995D49">
              <w:rPr>
                <w:rFonts w:hint="cs"/>
                <w:rtl/>
              </w:rPr>
              <w:t>,000</w:t>
            </w:r>
          </w:p>
        </w:tc>
        <w:tc>
          <w:tcPr>
            <w:tcW w:w="1377" w:type="dxa"/>
            <w:tcBorders>
              <w:top w:val="nil"/>
              <w:left w:val="single" w:sz="4" w:space="0" w:color="auto"/>
              <w:bottom w:val="nil"/>
              <w:right w:val="nil"/>
            </w:tcBorders>
          </w:tcPr>
          <w:p w:rsidR="00995D49" w:rsidRDefault="001B7EAC" w:rsidP="005C7AFA">
            <w:pPr>
              <w:spacing w:line="360" w:lineRule="auto"/>
            </w:pPr>
            <w:r>
              <w:rPr>
                <w:rFonts w:hint="cs"/>
                <w:rtl/>
              </w:rPr>
              <w:t xml:space="preserve">   7,2</w:t>
            </w:r>
            <w:r w:rsidR="00995D49">
              <w:rPr>
                <w:rFonts w:hint="cs"/>
                <w:rtl/>
              </w:rPr>
              <w:t>00</w:t>
            </w:r>
          </w:p>
        </w:tc>
        <w:tc>
          <w:tcPr>
            <w:tcW w:w="1377" w:type="dxa"/>
            <w:tcBorders>
              <w:top w:val="nil"/>
              <w:left w:val="nil"/>
              <w:bottom w:val="nil"/>
              <w:right w:val="nil"/>
            </w:tcBorders>
          </w:tcPr>
          <w:p w:rsidR="00995D49" w:rsidRDefault="00995D49" w:rsidP="005C7AFA">
            <w:pPr>
              <w:spacing w:line="360" w:lineRule="auto"/>
            </w:pPr>
            <w:r>
              <w:rPr>
                <w:rFonts w:hint="cs"/>
                <w:rtl/>
              </w:rPr>
              <w:t xml:space="preserve">  3,300</w:t>
            </w:r>
          </w:p>
        </w:tc>
      </w:tr>
      <w:tr w:rsidR="00995D49" w:rsidTr="005C7AFA">
        <w:tc>
          <w:tcPr>
            <w:tcW w:w="3014" w:type="dxa"/>
            <w:tcBorders>
              <w:top w:val="nil"/>
              <w:left w:val="nil"/>
              <w:bottom w:val="nil"/>
              <w:right w:val="nil"/>
            </w:tcBorders>
          </w:tcPr>
          <w:p w:rsidR="00995D49" w:rsidRDefault="00995D49" w:rsidP="005C7AFA">
            <w:pPr>
              <w:spacing w:line="360" w:lineRule="auto"/>
            </w:pPr>
            <w:r>
              <w:rPr>
                <w:rFonts w:hint="cs"/>
                <w:rtl/>
              </w:rPr>
              <w:t>הוצאות  מכירה, הנהלה וכלליות</w:t>
            </w:r>
          </w:p>
        </w:tc>
        <w:tc>
          <w:tcPr>
            <w:tcW w:w="1377" w:type="dxa"/>
            <w:tcBorders>
              <w:top w:val="nil"/>
              <w:left w:val="nil"/>
              <w:bottom w:val="nil"/>
              <w:right w:val="nil"/>
            </w:tcBorders>
          </w:tcPr>
          <w:p w:rsidR="00995D49" w:rsidRDefault="001B7EAC" w:rsidP="005C7AFA">
            <w:pPr>
              <w:spacing w:line="360" w:lineRule="auto"/>
            </w:pPr>
            <w:r>
              <w:rPr>
                <w:rFonts w:hint="cs"/>
                <w:rtl/>
              </w:rPr>
              <w:t xml:space="preserve"> 1,5</w:t>
            </w:r>
            <w:r w:rsidR="00995D49">
              <w:rPr>
                <w:rFonts w:hint="cs"/>
                <w:rtl/>
              </w:rPr>
              <w:t>00</w:t>
            </w:r>
          </w:p>
        </w:tc>
        <w:tc>
          <w:tcPr>
            <w:tcW w:w="1377" w:type="dxa"/>
            <w:tcBorders>
              <w:top w:val="nil"/>
              <w:left w:val="nil"/>
              <w:bottom w:val="nil"/>
              <w:right w:val="single" w:sz="4" w:space="0" w:color="auto"/>
            </w:tcBorders>
          </w:tcPr>
          <w:p w:rsidR="00995D49" w:rsidRDefault="001B7EAC" w:rsidP="005C7AFA">
            <w:pPr>
              <w:spacing w:line="360" w:lineRule="auto"/>
            </w:pPr>
            <w:r>
              <w:rPr>
                <w:rFonts w:hint="cs"/>
                <w:rtl/>
              </w:rPr>
              <w:t xml:space="preserve">  1,0</w:t>
            </w:r>
            <w:r w:rsidR="00995D49">
              <w:rPr>
                <w:rFonts w:hint="cs"/>
                <w:rtl/>
              </w:rPr>
              <w:t>00</w:t>
            </w:r>
          </w:p>
        </w:tc>
        <w:tc>
          <w:tcPr>
            <w:tcW w:w="1377" w:type="dxa"/>
            <w:tcBorders>
              <w:top w:val="nil"/>
              <w:left w:val="single" w:sz="4" w:space="0" w:color="auto"/>
              <w:bottom w:val="nil"/>
              <w:right w:val="nil"/>
            </w:tcBorders>
          </w:tcPr>
          <w:p w:rsidR="00995D49" w:rsidRDefault="001B7EAC" w:rsidP="005C7AFA">
            <w:pPr>
              <w:spacing w:line="360" w:lineRule="auto"/>
            </w:pPr>
            <w:r>
              <w:rPr>
                <w:rFonts w:hint="cs"/>
                <w:rtl/>
              </w:rPr>
              <w:t xml:space="preserve">   1,2</w:t>
            </w:r>
            <w:r w:rsidR="00995D49">
              <w:rPr>
                <w:rFonts w:hint="cs"/>
                <w:rtl/>
              </w:rPr>
              <w:t>00</w:t>
            </w:r>
          </w:p>
        </w:tc>
        <w:tc>
          <w:tcPr>
            <w:tcW w:w="1377" w:type="dxa"/>
            <w:tcBorders>
              <w:top w:val="nil"/>
              <w:left w:val="nil"/>
              <w:bottom w:val="nil"/>
              <w:right w:val="nil"/>
            </w:tcBorders>
          </w:tcPr>
          <w:p w:rsidR="00995D49" w:rsidRDefault="00995D49" w:rsidP="005C7AFA">
            <w:pPr>
              <w:spacing w:line="360" w:lineRule="auto"/>
            </w:pPr>
            <w:r>
              <w:rPr>
                <w:rFonts w:hint="cs"/>
                <w:rtl/>
              </w:rPr>
              <w:t xml:space="preserve">  1,100</w:t>
            </w:r>
          </w:p>
        </w:tc>
      </w:tr>
      <w:tr w:rsidR="00995D49" w:rsidTr="005C7AFA">
        <w:tc>
          <w:tcPr>
            <w:tcW w:w="3014" w:type="dxa"/>
            <w:tcBorders>
              <w:top w:val="nil"/>
              <w:left w:val="nil"/>
              <w:bottom w:val="nil"/>
              <w:right w:val="nil"/>
            </w:tcBorders>
          </w:tcPr>
          <w:p w:rsidR="00995D49" w:rsidRDefault="00995D49" w:rsidP="005C7AFA">
            <w:pPr>
              <w:spacing w:line="360" w:lineRule="auto"/>
              <w:rPr>
                <w:rtl/>
              </w:rPr>
            </w:pPr>
            <w:r>
              <w:rPr>
                <w:rFonts w:hint="cs"/>
                <w:rtl/>
              </w:rPr>
              <w:t xml:space="preserve">הוצאות מימון </w:t>
            </w:r>
          </w:p>
        </w:tc>
        <w:tc>
          <w:tcPr>
            <w:tcW w:w="1377" w:type="dxa"/>
            <w:tcBorders>
              <w:top w:val="nil"/>
              <w:left w:val="nil"/>
              <w:bottom w:val="nil"/>
              <w:right w:val="nil"/>
            </w:tcBorders>
          </w:tcPr>
          <w:p w:rsidR="00995D49" w:rsidRDefault="00995D49" w:rsidP="005C7AFA">
            <w:pPr>
              <w:spacing w:line="360" w:lineRule="auto"/>
              <w:rPr>
                <w:rtl/>
              </w:rPr>
            </w:pPr>
            <w:r>
              <w:rPr>
                <w:rFonts w:hint="cs"/>
                <w:rtl/>
              </w:rPr>
              <w:t xml:space="preserve"> 500</w:t>
            </w:r>
          </w:p>
        </w:tc>
        <w:tc>
          <w:tcPr>
            <w:tcW w:w="1377" w:type="dxa"/>
            <w:tcBorders>
              <w:top w:val="nil"/>
              <w:left w:val="nil"/>
              <w:bottom w:val="nil"/>
              <w:right w:val="single" w:sz="4" w:space="0" w:color="auto"/>
            </w:tcBorders>
          </w:tcPr>
          <w:p w:rsidR="00995D49" w:rsidRDefault="00995D49" w:rsidP="005C7AFA">
            <w:pPr>
              <w:spacing w:line="360" w:lineRule="auto"/>
              <w:rPr>
                <w:rtl/>
              </w:rPr>
            </w:pPr>
            <w:r>
              <w:rPr>
                <w:rFonts w:hint="cs"/>
                <w:rtl/>
              </w:rPr>
              <w:t xml:space="preserve">  200</w:t>
            </w:r>
          </w:p>
        </w:tc>
        <w:tc>
          <w:tcPr>
            <w:tcW w:w="1377" w:type="dxa"/>
            <w:tcBorders>
              <w:top w:val="nil"/>
              <w:left w:val="single" w:sz="4" w:space="0" w:color="auto"/>
              <w:bottom w:val="nil"/>
              <w:right w:val="nil"/>
            </w:tcBorders>
          </w:tcPr>
          <w:p w:rsidR="00995D49" w:rsidRDefault="001B7EAC" w:rsidP="005C7AFA">
            <w:pPr>
              <w:spacing w:line="360" w:lineRule="auto"/>
              <w:rPr>
                <w:rtl/>
              </w:rPr>
            </w:pPr>
            <w:r>
              <w:rPr>
                <w:rFonts w:hint="cs"/>
                <w:rtl/>
              </w:rPr>
              <w:t xml:space="preserve">   40</w:t>
            </w:r>
            <w:r w:rsidR="00995D49">
              <w:rPr>
                <w:rFonts w:hint="cs"/>
                <w:rtl/>
              </w:rPr>
              <w:t>0</w:t>
            </w:r>
          </w:p>
        </w:tc>
        <w:tc>
          <w:tcPr>
            <w:tcW w:w="1377" w:type="dxa"/>
            <w:tcBorders>
              <w:top w:val="nil"/>
              <w:left w:val="nil"/>
              <w:bottom w:val="nil"/>
              <w:right w:val="nil"/>
            </w:tcBorders>
          </w:tcPr>
          <w:p w:rsidR="00995D49" w:rsidRDefault="00995D49" w:rsidP="005C7AFA">
            <w:pPr>
              <w:spacing w:line="360" w:lineRule="auto"/>
              <w:rPr>
                <w:rtl/>
              </w:rPr>
            </w:pPr>
            <w:r>
              <w:rPr>
                <w:rFonts w:hint="cs"/>
                <w:rtl/>
              </w:rPr>
              <w:t xml:space="preserve">  200</w:t>
            </w:r>
          </w:p>
        </w:tc>
      </w:tr>
    </w:tbl>
    <w:p w:rsidR="00995D49" w:rsidRDefault="00995D49" w:rsidP="00995D49">
      <w:pPr>
        <w:pStyle w:val="a5"/>
        <w:rPr>
          <w:rtl/>
        </w:rPr>
      </w:pPr>
    </w:p>
    <w:p w:rsidR="00995D49" w:rsidRDefault="00995D49" w:rsidP="00995D49">
      <w:pPr>
        <w:spacing w:line="360" w:lineRule="auto"/>
        <w:rPr>
          <w:u w:val="single"/>
          <w:rtl/>
        </w:rPr>
      </w:pPr>
      <w:r>
        <w:rPr>
          <w:rFonts w:hint="cs"/>
          <w:u w:val="single"/>
          <w:rtl/>
        </w:rPr>
        <w:t>נתונים נוספים:</w:t>
      </w:r>
    </w:p>
    <w:p w:rsidR="00995D49" w:rsidRDefault="00995D49" w:rsidP="00995D49">
      <w:pPr>
        <w:spacing w:line="360" w:lineRule="auto"/>
        <w:ind w:right="720"/>
        <w:rPr>
          <w:rtl/>
        </w:rPr>
      </w:pPr>
      <w:r>
        <w:rPr>
          <w:rFonts w:hint="cs"/>
          <w:rtl/>
        </w:rPr>
        <w:t xml:space="preserve">1. בשנה 4 החליטה הנהלת החברה להפסיק את פעילות </w:t>
      </w:r>
      <w:r>
        <w:rPr>
          <w:rFonts w:hint="cs"/>
          <w:b/>
          <w:bCs/>
          <w:rtl/>
        </w:rPr>
        <w:t>ב'</w:t>
      </w:r>
      <w:r>
        <w:rPr>
          <w:rFonts w:hint="cs"/>
          <w:rtl/>
        </w:rPr>
        <w:t xml:space="preserve"> והכינה תוכנית למכירת נכסי</w:t>
      </w:r>
    </w:p>
    <w:p w:rsidR="00995D49" w:rsidRDefault="00995D49" w:rsidP="00995D49">
      <w:pPr>
        <w:spacing w:line="360" w:lineRule="auto"/>
        <w:ind w:right="720"/>
        <w:rPr>
          <w:rtl/>
        </w:rPr>
      </w:pPr>
      <w:r>
        <w:rPr>
          <w:rFonts w:hint="cs"/>
          <w:rtl/>
        </w:rPr>
        <w:t xml:space="preserve">    הפעילות  ולסילוק התחייבויותיה.   הערך </w:t>
      </w:r>
      <w:r w:rsidR="001B7EAC">
        <w:rPr>
          <w:rFonts w:hint="cs"/>
          <w:rtl/>
        </w:rPr>
        <w:t>בספרים של נכסי פעילות ב' הינו 14</w:t>
      </w:r>
      <w:r>
        <w:rPr>
          <w:rFonts w:hint="cs"/>
          <w:rtl/>
        </w:rPr>
        <w:t xml:space="preserve">,000 </w:t>
      </w:r>
    </w:p>
    <w:p w:rsidR="00995D49" w:rsidRDefault="00995D49" w:rsidP="00995D49">
      <w:pPr>
        <w:spacing w:line="360" w:lineRule="auto"/>
        <w:ind w:right="720"/>
        <w:rPr>
          <w:rtl/>
        </w:rPr>
      </w:pPr>
      <w:r>
        <w:rPr>
          <w:rFonts w:hint="cs"/>
          <w:rtl/>
        </w:rPr>
        <w:t xml:space="preserve">    אלפי ₪, ושל התחייבויותיה </w:t>
      </w:r>
      <w:r>
        <w:rPr>
          <w:rtl/>
        </w:rPr>
        <w:t>–</w:t>
      </w:r>
      <w:r>
        <w:rPr>
          <w:rFonts w:hint="cs"/>
          <w:rtl/>
        </w:rPr>
        <w:t xml:space="preserve"> 6,000 אלפי ₪. החברה מעריכה שהתקבולים נטו ממכירת</w:t>
      </w:r>
    </w:p>
    <w:p w:rsidR="00995D49" w:rsidRDefault="00995D49" w:rsidP="00995D49">
      <w:pPr>
        <w:spacing w:line="360" w:lineRule="auto"/>
        <w:ind w:right="720"/>
      </w:pPr>
      <w:r>
        <w:rPr>
          <w:rFonts w:hint="cs"/>
          <w:rtl/>
        </w:rPr>
        <w:t xml:space="preserve">    הנכסים </w:t>
      </w:r>
      <w:r w:rsidR="001B7EAC">
        <w:rPr>
          <w:rFonts w:hint="cs"/>
          <w:rtl/>
        </w:rPr>
        <w:t>וסילוק ההתח</w:t>
      </w:r>
      <w:r w:rsidR="00A94014">
        <w:rPr>
          <w:rFonts w:hint="cs"/>
          <w:rtl/>
        </w:rPr>
        <w:t>ייבויות יסתכמו בכ-7,5</w:t>
      </w:r>
      <w:r>
        <w:rPr>
          <w:rFonts w:hint="cs"/>
          <w:rtl/>
        </w:rPr>
        <w:t xml:space="preserve">00 אלפי ₪. </w:t>
      </w:r>
    </w:p>
    <w:p w:rsidR="00995D49" w:rsidRDefault="00995D49" w:rsidP="00995D49">
      <w:pPr>
        <w:ind w:left="720" w:right="720"/>
      </w:pPr>
      <w:r>
        <w:rPr>
          <w:rFonts w:hint="cs"/>
          <w:rtl/>
        </w:rPr>
        <w:t xml:space="preserve"> </w:t>
      </w:r>
    </w:p>
    <w:p w:rsidR="0054324C" w:rsidRDefault="00995D49" w:rsidP="0054324C">
      <w:pPr>
        <w:spacing w:line="360" w:lineRule="auto"/>
        <w:ind w:right="720"/>
        <w:rPr>
          <w:rtl/>
        </w:rPr>
      </w:pPr>
      <w:r>
        <w:rPr>
          <w:rFonts w:hint="cs"/>
          <w:rtl/>
        </w:rPr>
        <w:t xml:space="preserve">2. </w:t>
      </w:r>
      <w:r w:rsidR="0054324C">
        <w:rPr>
          <w:rFonts w:hint="cs"/>
          <w:rtl/>
        </w:rPr>
        <w:t>בין ההתחייבויות של החברה ליום 31.12.12 יש הפרשה לתביעה משנת 2011 בסך 60</w:t>
      </w:r>
    </w:p>
    <w:p w:rsidR="0054324C" w:rsidRDefault="0054324C" w:rsidP="0054324C">
      <w:pPr>
        <w:spacing w:line="360" w:lineRule="auto"/>
        <w:ind w:right="720"/>
        <w:rPr>
          <w:rtl/>
        </w:rPr>
      </w:pPr>
      <w:r>
        <w:rPr>
          <w:rFonts w:hint="cs"/>
          <w:rtl/>
        </w:rPr>
        <w:t xml:space="preserve">    אלפי ₪. לאור ההתפתחויות במשפט בשנת 2012, החליטה הנהלת החברה להגדיל את</w:t>
      </w:r>
    </w:p>
    <w:p w:rsidR="0054324C" w:rsidRDefault="0054324C" w:rsidP="0054324C">
      <w:pPr>
        <w:spacing w:line="360" w:lineRule="auto"/>
        <w:ind w:right="720"/>
        <w:rPr>
          <w:rtl/>
        </w:rPr>
      </w:pPr>
      <w:r>
        <w:rPr>
          <w:rFonts w:hint="cs"/>
          <w:rtl/>
        </w:rPr>
        <w:t xml:space="preserve">    ההפרשה לתביעה ל-80 אלפי ₪.</w:t>
      </w:r>
    </w:p>
    <w:p w:rsidR="00995D49" w:rsidRDefault="0054324C" w:rsidP="0054324C">
      <w:pPr>
        <w:ind w:right="720"/>
      </w:pPr>
      <w:r>
        <w:rPr>
          <w:rFonts w:hint="cs"/>
          <w:rtl/>
        </w:rPr>
        <w:t xml:space="preserve">   </w:t>
      </w:r>
    </w:p>
    <w:p w:rsidR="00995D49" w:rsidRDefault="00995D49" w:rsidP="00995D49">
      <w:pPr>
        <w:spacing w:line="360" w:lineRule="auto"/>
        <w:ind w:right="720"/>
        <w:rPr>
          <w:rtl/>
        </w:rPr>
      </w:pPr>
      <w:r>
        <w:rPr>
          <w:rFonts w:hint="cs"/>
          <w:rtl/>
        </w:rPr>
        <w:t>3. עד שנה 4 לא היוונה החברה עלויות אשראי בגין נכסים כשירים. עלויות אשראי אלה הוצגו</w:t>
      </w:r>
    </w:p>
    <w:p w:rsidR="00995D49" w:rsidRDefault="00995D49" w:rsidP="00995D49">
      <w:pPr>
        <w:spacing w:line="360" w:lineRule="auto"/>
        <w:ind w:right="720"/>
        <w:rPr>
          <w:rtl/>
        </w:rPr>
      </w:pPr>
      <w:r>
        <w:rPr>
          <w:rFonts w:hint="cs"/>
          <w:rtl/>
        </w:rPr>
        <w:t xml:space="preserve">    בדוחות הכספיים של שנים 1-3 כהוצאות מימון. בשנה 4, בעקבות פרסום </w:t>
      </w:r>
      <w:r>
        <w:t>IAS 23</w:t>
      </w:r>
      <w:r>
        <w:rPr>
          <w:rFonts w:hint="cs"/>
          <w:rtl/>
        </w:rPr>
        <w:t>, החלה</w:t>
      </w:r>
    </w:p>
    <w:p w:rsidR="00995D49" w:rsidRDefault="00995D49" w:rsidP="00995D49">
      <w:pPr>
        <w:spacing w:line="360" w:lineRule="auto"/>
        <w:ind w:right="720"/>
      </w:pPr>
      <w:r>
        <w:rPr>
          <w:rFonts w:hint="cs"/>
          <w:rtl/>
        </w:rPr>
        <w:t xml:space="preserve">    החברה להוון עלויות אשראי בגין נכסים כשירים. נכסים אלה מתייחסים רק לפעילות א'.</w:t>
      </w:r>
    </w:p>
    <w:p w:rsidR="00995D49" w:rsidRPr="00045746" w:rsidRDefault="00995D49" w:rsidP="00410B15">
      <w:pPr>
        <w:spacing w:line="360" w:lineRule="auto"/>
        <w:ind w:right="720"/>
        <w:rPr>
          <w:rtl/>
        </w:rPr>
      </w:pPr>
      <w:r>
        <w:rPr>
          <w:rFonts w:hint="cs"/>
          <w:rtl/>
        </w:rPr>
        <w:t xml:space="preserve">    להלן </w:t>
      </w:r>
      <w:r w:rsidR="0054324C">
        <w:rPr>
          <w:rFonts w:hint="cs"/>
          <w:rtl/>
        </w:rPr>
        <w:t>נתונים על יתרות הרכוש הקבוע ב-</w:t>
      </w:r>
      <w:r w:rsidR="00410B15">
        <w:rPr>
          <w:rFonts w:hint="cs"/>
          <w:rtl/>
        </w:rPr>
        <w:t xml:space="preserve">31.12 </w:t>
      </w:r>
      <w:r w:rsidR="0054324C">
        <w:rPr>
          <w:rFonts w:hint="cs"/>
          <w:rtl/>
        </w:rPr>
        <w:t xml:space="preserve"> של השנים 1-3 (</w:t>
      </w:r>
      <w:r>
        <w:rPr>
          <w:rFonts w:hint="cs"/>
          <w:rtl/>
        </w:rPr>
        <w:t>אלפי ₪):</w:t>
      </w:r>
    </w:p>
    <w:tbl>
      <w:tblPr>
        <w:bidiVisual/>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5"/>
        <w:gridCol w:w="1134"/>
        <w:gridCol w:w="1110"/>
        <w:gridCol w:w="1134"/>
      </w:tblGrid>
      <w:tr w:rsidR="0054324C" w:rsidTr="00091112">
        <w:trPr>
          <w:trHeight w:val="180"/>
        </w:trPr>
        <w:tc>
          <w:tcPr>
            <w:tcW w:w="3685" w:type="dxa"/>
          </w:tcPr>
          <w:p w:rsidR="0054324C" w:rsidRDefault="0054324C" w:rsidP="005C7AFA">
            <w:pPr>
              <w:spacing w:line="360" w:lineRule="auto"/>
              <w:rPr>
                <w:b/>
                <w:bCs/>
                <w:rtl/>
              </w:rPr>
            </w:pPr>
          </w:p>
        </w:tc>
        <w:tc>
          <w:tcPr>
            <w:tcW w:w="1134" w:type="dxa"/>
          </w:tcPr>
          <w:p w:rsidR="0054324C" w:rsidRDefault="00091112" w:rsidP="005C7AFA">
            <w:pPr>
              <w:spacing w:line="360" w:lineRule="auto"/>
              <w:rPr>
                <w:b/>
                <w:bCs/>
              </w:rPr>
            </w:pPr>
            <w:r>
              <w:rPr>
                <w:rFonts w:hint="cs"/>
                <w:b/>
                <w:bCs/>
                <w:rtl/>
              </w:rPr>
              <w:t>3</w:t>
            </w:r>
            <w:r>
              <w:rPr>
                <w:rFonts w:hint="cs"/>
                <w:b/>
                <w:bCs/>
              </w:rPr>
              <w:t>X</w:t>
            </w:r>
            <w:r>
              <w:rPr>
                <w:rFonts w:hint="cs"/>
                <w:b/>
                <w:bCs/>
                <w:rtl/>
              </w:rPr>
              <w:t>.31.12</w:t>
            </w:r>
          </w:p>
        </w:tc>
        <w:tc>
          <w:tcPr>
            <w:tcW w:w="993" w:type="dxa"/>
          </w:tcPr>
          <w:p w:rsidR="0054324C" w:rsidRDefault="00091112" w:rsidP="005C7AFA">
            <w:pPr>
              <w:spacing w:line="360" w:lineRule="auto"/>
              <w:rPr>
                <w:b/>
                <w:bCs/>
              </w:rPr>
            </w:pPr>
            <w:r>
              <w:rPr>
                <w:rFonts w:hint="cs"/>
                <w:b/>
                <w:bCs/>
                <w:rtl/>
              </w:rPr>
              <w:t>2</w:t>
            </w:r>
            <w:r>
              <w:rPr>
                <w:rFonts w:hint="cs"/>
                <w:b/>
                <w:bCs/>
              </w:rPr>
              <w:t>X</w:t>
            </w:r>
            <w:r>
              <w:rPr>
                <w:rFonts w:hint="cs"/>
                <w:b/>
                <w:bCs/>
                <w:rtl/>
              </w:rPr>
              <w:t>.31.12</w:t>
            </w:r>
          </w:p>
        </w:tc>
        <w:tc>
          <w:tcPr>
            <w:tcW w:w="1134" w:type="dxa"/>
          </w:tcPr>
          <w:p w:rsidR="0054324C" w:rsidRDefault="00091112" w:rsidP="005C7AFA">
            <w:pPr>
              <w:spacing w:line="360" w:lineRule="auto"/>
              <w:rPr>
                <w:b/>
                <w:bCs/>
                <w:rtl/>
              </w:rPr>
            </w:pPr>
            <w:r>
              <w:rPr>
                <w:rFonts w:hint="cs"/>
                <w:b/>
                <w:bCs/>
                <w:rtl/>
              </w:rPr>
              <w:t>1</w:t>
            </w:r>
            <w:r>
              <w:rPr>
                <w:rFonts w:hint="cs"/>
                <w:b/>
                <w:bCs/>
              </w:rPr>
              <w:t>X</w:t>
            </w:r>
            <w:r>
              <w:rPr>
                <w:rFonts w:hint="cs"/>
                <w:b/>
                <w:bCs/>
                <w:rtl/>
              </w:rPr>
              <w:t>.31.12</w:t>
            </w:r>
          </w:p>
        </w:tc>
      </w:tr>
      <w:tr w:rsidR="0054324C" w:rsidTr="00A94014">
        <w:trPr>
          <w:trHeight w:val="411"/>
        </w:trPr>
        <w:tc>
          <w:tcPr>
            <w:tcW w:w="3685" w:type="dxa"/>
          </w:tcPr>
          <w:p w:rsidR="005B5A1E" w:rsidRDefault="0054324C" w:rsidP="00A94014">
            <w:pPr>
              <w:rPr>
                <w:rtl/>
              </w:rPr>
            </w:pPr>
            <w:r>
              <w:rPr>
                <w:rFonts w:hint="cs"/>
                <w:rtl/>
              </w:rPr>
              <w:t xml:space="preserve">יתרת רכוש קבוע לפני יישום </w:t>
            </w:r>
            <w:r w:rsidR="005B5A1E">
              <w:t>IAS 23</w:t>
            </w:r>
            <w:r w:rsidR="005B5A1E">
              <w:rPr>
                <w:rFonts w:hint="cs"/>
                <w:rtl/>
              </w:rPr>
              <w:t xml:space="preserve">           </w:t>
            </w:r>
          </w:p>
        </w:tc>
        <w:tc>
          <w:tcPr>
            <w:tcW w:w="1134" w:type="dxa"/>
          </w:tcPr>
          <w:p w:rsidR="00091112" w:rsidRDefault="00091112" w:rsidP="005C7AFA">
            <w:pPr>
              <w:spacing w:line="360" w:lineRule="auto"/>
              <w:rPr>
                <w:rtl/>
              </w:rPr>
            </w:pPr>
            <w:r>
              <w:rPr>
                <w:rFonts w:hint="cs"/>
                <w:rtl/>
              </w:rPr>
              <w:t>3,000</w:t>
            </w:r>
          </w:p>
          <w:p w:rsidR="00091112" w:rsidRDefault="00091112" w:rsidP="005C7AFA">
            <w:pPr>
              <w:spacing w:line="360" w:lineRule="auto"/>
            </w:pPr>
          </w:p>
        </w:tc>
        <w:tc>
          <w:tcPr>
            <w:tcW w:w="993" w:type="dxa"/>
          </w:tcPr>
          <w:p w:rsidR="00091112" w:rsidRDefault="00091112" w:rsidP="005C7AFA">
            <w:pPr>
              <w:spacing w:line="360" w:lineRule="auto"/>
              <w:rPr>
                <w:rtl/>
              </w:rPr>
            </w:pPr>
            <w:r>
              <w:rPr>
                <w:rFonts w:hint="cs"/>
                <w:rtl/>
              </w:rPr>
              <w:t>2,500</w:t>
            </w:r>
          </w:p>
          <w:p w:rsidR="00091112" w:rsidRDefault="00091112" w:rsidP="005C7AFA">
            <w:pPr>
              <w:spacing w:line="360" w:lineRule="auto"/>
            </w:pPr>
          </w:p>
        </w:tc>
        <w:tc>
          <w:tcPr>
            <w:tcW w:w="1134" w:type="dxa"/>
          </w:tcPr>
          <w:p w:rsidR="00091112" w:rsidRDefault="00091112" w:rsidP="005C7AFA">
            <w:pPr>
              <w:spacing w:line="360" w:lineRule="auto"/>
              <w:rPr>
                <w:rtl/>
              </w:rPr>
            </w:pPr>
            <w:r>
              <w:rPr>
                <w:rFonts w:hint="cs"/>
                <w:rtl/>
              </w:rPr>
              <w:t>2,000</w:t>
            </w:r>
          </w:p>
          <w:p w:rsidR="00091112" w:rsidRDefault="00091112" w:rsidP="005C7AFA">
            <w:pPr>
              <w:spacing w:line="360" w:lineRule="auto"/>
              <w:rPr>
                <w:rtl/>
              </w:rPr>
            </w:pPr>
          </w:p>
        </w:tc>
      </w:tr>
      <w:tr w:rsidR="0054324C" w:rsidTr="00A94014">
        <w:trPr>
          <w:trHeight w:val="564"/>
        </w:trPr>
        <w:tc>
          <w:tcPr>
            <w:tcW w:w="3685" w:type="dxa"/>
          </w:tcPr>
          <w:p w:rsidR="00091112" w:rsidRDefault="0054324C" w:rsidP="00A94014">
            <w:pPr>
              <w:rPr>
                <w:rtl/>
              </w:rPr>
            </w:pPr>
            <w:r>
              <w:rPr>
                <w:rFonts w:hint="cs"/>
                <w:rtl/>
              </w:rPr>
              <w:t xml:space="preserve">יתרת רכוש קבוע לפי 23 </w:t>
            </w:r>
            <w:r>
              <w:rPr>
                <w:rFonts w:hint="cs"/>
              </w:rPr>
              <w:t>IAS</w:t>
            </w:r>
            <w:r w:rsidR="00091112">
              <w:rPr>
                <w:rFonts w:hint="cs"/>
                <w:rtl/>
              </w:rPr>
              <w:t xml:space="preserve"> </w:t>
            </w:r>
          </w:p>
        </w:tc>
        <w:tc>
          <w:tcPr>
            <w:tcW w:w="1134" w:type="dxa"/>
          </w:tcPr>
          <w:p w:rsidR="00091112" w:rsidRDefault="00091112" w:rsidP="00A94014">
            <w:pPr>
              <w:spacing w:line="360" w:lineRule="auto"/>
              <w:rPr>
                <w:rtl/>
              </w:rPr>
            </w:pPr>
            <w:r>
              <w:rPr>
                <w:rFonts w:hint="cs"/>
                <w:rtl/>
              </w:rPr>
              <w:t>3,200</w:t>
            </w:r>
          </w:p>
        </w:tc>
        <w:tc>
          <w:tcPr>
            <w:tcW w:w="993" w:type="dxa"/>
          </w:tcPr>
          <w:p w:rsidR="00091112" w:rsidRDefault="00091112" w:rsidP="005C7AFA">
            <w:pPr>
              <w:spacing w:line="360" w:lineRule="auto"/>
              <w:rPr>
                <w:rtl/>
              </w:rPr>
            </w:pPr>
            <w:r>
              <w:rPr>
                <w:rFonts w:hint="cs"/>
                <w:rtl/>
              </w:rPr>
              <w:t>2,600</w:t>
            </w:r>
          </w:p>
          <w:p w:rsidR="00091112" w:rsidRDefault="00091112" w:rsidP="005C7AFA">
            <w:pPr>
              <w:spacing w:line="360" w:lineRule="auto"/>
              <w:rPr>
                <w:rtl/>
              </w:rPr>
            </w:pPr>
          </w:p>
        </w:tc>
        <w:tc>
          <w:tcPr>
            <w:tcW w:w="1134" w:type="dxa"/>
          </w:tcPr>
          <w:p w:rsidR="00091112" w:rsidRDefault="00091112" w:rsidP="005C7AFA">
            <w:pPr>
              <w:spacing w:line="360" w:lineRule="auto"/>
              <w:rPr>
                <w:rtl/>
              </w:rPr>
            </w:pPr>
            <w:r>
              <w:rPr>
                <w:rFonts w:hint="cs"/>
                <w:rtl/>
              </w:rPr>
              <w:t>2,050</w:t>
            </w:r>
          </w:p>
          <w:p w:rsidR="00091112" w:rsidRDefault="00091112" w:rsidP="005C7AFA">
            <w:pPr>
              <w:spacing w:line="360" w:lineRule="auto"/>
              <w:rPr>
                <w:rtl/>
              </w:rPr>
            </w:pPr>
          </w:p>
        </w:tc>
      </w:tr>
    </w:tbl>
    <w:p w:rsidR="00995D49" w:rsidRDefault="00995D49" w:rsidP="00995D49">
      <w:pPr>
        <w:ind w:left="360"/>
        <w:rPr>
          <w:rtl/>
        </w:rPr>
      </w:pPr>
      <w:r>
        <w:rPr>
          <w:rFonts w:hint="cs"/>
          <w:rtl/>
        </w:rPr>
        <w:t xml:space="preserve">  </w:t>
      </w:r>
    </w:p>
    <w:p w:rsidR="00995D49" w:rsidRDefault="00995D49" w:rsidP="00A94014">
      <w:pPr>
        <w:spacing w:line="360" w:lineRule="auto"/>
        <w:ind w:left="360"/>
        <w:rPr>
          <w:rtl/>
        </w:rPr>
      </w:pPr>
      <w:r>
        <w:rPr>
          <w:rFonts w:hint="cs"/>
          <w:u w:val="single"/>
          <w:rtl/>
        </w:rPr>
        <w:t>הער</w:t>
      </w:r>
      <w:r w:rsidR="00A94014" w:rsidRPr="00410B15">
        <w:rPr>
          <w:rFonts w:hint="cs"/>
          <w:u w:val="single"/>
          <w:rtl/>
        </w:rPr>
        <w:t>ות</w:t>
      </w:r>
      <w:r>
        <w:rPr>
          <w:rFonts w:hint="cs"/>
          <w:rtl/>
        </w:rPr>
        <w:t xml:space="preserve">: </w:t>
      </w:r>
      <w:r w:rsidR="00A94014">
        <w:rPr>
          <w:rFonts w:hint="cs"/>
          <w:rtl/>
        </w:rPr>
        <w:t xml:space="preserve">(1) </w:t>
      </w:r>
      <w:r>
        <w:rPr>
          <w:rFonts w:hint="cs"/>
          <w:rtl/>
        </w:rPr>
        <w:t xml:space="preserve">בשנה 4 החברה כבר היוונה עלויות אשראי לפי </w:t>
      </w:r>
      <w:r>
        <w:t>IAS 23</w:t>
      </w:r>
      <w:r>
        <w:rPr>
          <w:rFonts w:hint="cs"/>
          <w:rtl/>
        </w:rPr>
        <w:t>.</w:t>
      </w:r>
    </w:p>
    <w:p w:rsidR="00995D49" w:rsidRDefault="00A94014" w:rsidP="00A94014">
      <w:pPr>
        <w:spacing w:line="360" w:lineRule="auto"/>
        <w:rPr>
          <w:rtl/>
        </w:rPr>
      </w:pPr>
      <w:r>
        <w:rPr>
          <w:rFonts w:hint="cs"/>
          <w:rtl/>
        </w:rPr>
        <w:t xml:space="preserve">                 (2) בשנ</w:t>
      </w:r>
      <w:r w:rsidR="00410B15">
        <w:rPr>
          <w:rFonts w:hint="cs"/>
          <w:rtl/>
        </w:rPr>
        <w:t>י</w:t>
      </w:r>
      <w:r>
        <w:rPr>
          <w:rFonts w:hint="cs"/>
          <w:rtl/>
        </w:rPr>
        <w:t>ם 1-3 הנכסים הכשירים טרם היו מוכנים להפעלה וטרם הופחתו.</w:t>
      </w:r>
    </w:p>
    <w:p w:rsidR="005B1240" w:rsidRDefault="005B1240" w:rsidP="00A94014">
      <w:pPr>
        <w:spacing w:line="360" w:lineRule="auto"/>
        <w:rPr>
          <w:rtl/>
        </w:rPr>
      </w:pPr>
    </w:p>
    <w:p w:rsidR="00995D49" w:rsidRDefault="00995D49" w:rsidP="00A94014">
      <w:pPr>
        <w:spacing w:line="360" w:lineRule="auto"/>
        <w:rPr>
          <w:rtl/>
        </w:rPr>
      </w:pPr>
      <w:r>
        <w:rPr>
          <w:rFonts w:hint="cs"/>
          <w:rtl/>
        </w:rPr>
        <w:lastRenderedPageBreak/>
        <w:t>4. בשנה 4 התברר, ש</w:t>
      </w:r>
      <w:r w:rsidR="005B5A1E">
        <w:rPr>
          <w:rFonts w:hint="cs"/>
          <w:rtl/>
        </w:rPr>
        <w:t>עלות המלאי ליום 3</w:t>
      </w:r>
      <w:r w:rsidR="005B5A1E">
        <w:rPr>
          <w:rFonts w:hint="cs"/>
        </w:rPr>
        <w:t>X</w:t>
      </w:r>
      <w:r w:rsidR="005B5A1E">
        <w:rPr>
          <w:rFonts w:hint="cs"/>
          <w:rtl/>
        </w:rPr>
        <w:t>.31.12</w:t>
      </w:r>
      <w:r w:rsidR="00091112">
        <w:rPr>
          <w:rFonts w:hint="cs"/>
          <w:rtl/>
        </w:rPr>
        <w:t xml:space="preserve"> היתה צריכה להיות 400 במקום 500</w:t>
      </w:r>
      <w:r>
        <w:rPr>
          <w:rFonts w:hint="cs"/>
          <w:rtl/>
        </w:rPr>
        <w:t>.</w:t>
      </w:r>
    </w:p>
    <w:p w:rsidR="00995D49" w:rsidRDefault="00995D49" w:rsidP="00A94014">
      <w:pPr>
        <w:spacing w:line="360" w:lineRule="auto"/>
        <w:rPr>
          <w:rtl/>
        </w:rPr>
      </w:pPr>
      <w:r>
        <w:rPr>
          <w:rFonts w:hint="cs"/>
          <w:rtl/>
        </w:rPr>
        <w:t xml:space="preserve">    טעות זו הינה מהותית. </w:t>
      </w:r>
    </w:p>
    <w:p w:rsidR="00995D49" w:rsidRDefault="00995D49" w:rsidP="00995D49">
      <w:pPr>
        <w:spacing w:line="360" w:lineRule="auto"/>
        <w:rPr>
          <w:rtl/>
        </w:rPr>
      </w:pPr>
      <w:r>
        <w:rPr>
          <w:rFonts w:hint="cs"/>
          <w:rtl/>
        </w:rPr>
        <w:t xml:space="preserve">    הטעות טרם תוקנה בספרי החברה ובנתונים דלעיל. </w:t>
      </w:r>
    </w:p>
    <w:p w:rsidR="00995D49" w:rsidRDefault="00995D49" w:rsidP="00995D49">
      <w:pPr>
        <w:ind w:left="360"/>
        <w:rPr>
          <w:rtl/>
        </w:rPr>
      </w:pPr>
    </w:p>
    <w:p w:rsidR="00995D49" w:rsidRDefault="00995D49" w:rsidP="00995D49">
      <w:pPr>
        <w:spacing w:line="360" w:lineRule="auto"/>
        <w:rPr>
          <w:rtl/>
        </w:rPr>
      </w:pPr>
      <w:r>
        <w:rPr>
          <w:rFonts w:hint="cs"/>
          <w:rtl/>
        </w:rPr>
        <w:t>5. שיעור המס 30%. הנח שכל ההכנסות חייבות במס, וכל ההוצאות מוכרות לצורכי מס.</w:t>
      </w:r>
    </w:p>
    <w:p w:rsidR="00995D49" w:rsidRDefault="00995D49" w:rsidP="00995D49">
      <w:pPr>
        <w:rPr>
          <w:rtl/>
        </w:rPr>
      </w:pPr>
    </w:p>
    <w:p w:rsidR="00995D49" w:rsidRDefault="00995D49" w:rsidP="00995D49">
      <w:pPr>
        <w:spacing w:line="360" w:lineRule="auto"/>
        <w:rPr>
          <w:rtl/>
        </w:rPr>
      </w:pPr>
      <w:r>
        <w:rPr>
          <w:rFonts w:hint="cs"/>
          <w:rtl/>
        </w:rPr>
        <w:t>6. יתרת הרווח ליום</w:t>
      </w:r>
      <w:r>
        <w:t xml:space="preserve"> </w:t>
      </w:r>
      <w:r>
        <w:rPr>
          <w:rFonts w:hint="cs"/>
          <w:rtl/>
        </w:rPr>
        <w:t>4</w:t>
      </w:r>
      <w:r>
        <w:rPr>
          <w:rFonts w:hint="cs"/>
        </w:rPr>
        <w:t>X</w:t>
      </w:r>
      <w:r>
        <w:rPr>
          <w:rFonts w:hint="cs"/>
          <w:rtl/>
        </w:rPr>
        <w:t>.1.1, כפי שפורסמה</w:t>
      </w:r>
      <w:r w:rsidR="00091112">
        <w:rPr>
          <w:rFonts w:hint="cs"/>
          <w:rtl/>
        </w:rPr>
        <w:t xml:space="preserve"> בדוחות הכספיים של שנה 3, היתה 8</w:t>
      </w:r>
      <w:r>
        <w:rPr>
          <w:rFonts w:hint="cs"/>
          <w:rtl/>
        </w:rPr>
        <w:t>00 אלפי ₪.</w:t>
      </w:r>
    </w:p>
    <w:p w:rsidR="00995D49" w:rsidRDefault="00995D49" w:rsidP="00995D49">
      <w:pPr>
        <w:rPr>
          <w:rtl/>
        </w:rPr>
      </w:pPr>
    </w:p>
    <w:p w:rsidR="00995D49" w:rsidRDefault="00995D49" w:rsidP="00995D49">
      <w:pPr>
        <w:spacing w:line="360" w:lineRule="auto"/>
        <w:ind w:right="720"/>
      </w:pPr>
      <w:r>
        <w:rPr>
          <w:rFonts w:hint="cs"/>
          <w:rtl/>
        </w:rPr>
        <w:t>7. בשנה 4 לא חולק דיבידנד.</w:t>
      </w:r>
    </w:p>
    <w:p w:rsidR="00995D49" w:rsidRPr="00F408BD" w:rsidRDefault="00995D49" w:rsidP="00995D49">
      <w:pPr>
        <w:ind w:left="720" w:right="720"/>
      </w:pPr>
    </w:p>
    <w:p w:rsidR="00995D49" w:rsidRDefault="00995D49" w:rsidP="00995D49">
      <w:pPr>
        <w:pStyle w:val="a3"/>
        <w:tabs>
          <w:tab w:val="clear" w:pos="4153"/>
          <w:tab w:val="clear" w:pos="8306"/>
        </w:tabs>
        <w:spacing w:line="360" w:lineRule="auto"/>
        <w:rPr>
          <w:rtl/>
        </w:rPr>
      </w:pPr>
      <w:r>
        <w:rPr>
          <w:rFonts w:hint="cs"/>
          <w:b/>
          <w:bCs/>
          <w:rtl/>
        </w:rPr>
        <w:t xml:space="preserve">נדרש: </w:t>
      </w:r>
      <w:r>
        <w:rPr>
          <w:rFonts w:hint="cs"/>
          <w:rtl/>
        </w:rPr>
        <w:t>א. הצג את הדוח על הרווח הכולל של חברת לוז בע"מ לשנה 4, כולל מספרי השוואה.</w:t>
      </w:r>
    </w:p>
    <w:p w:rsidR="00995D49" w:rsidRDefault="00995D49" w:rsidP="00995D49">
      <w:pPr>
        <w:pStyle w:val="a3"/>
        <w:tabs>
          <w:tab w:val="clear" w:pos="4153"/>
          <w:tab w:val="clear" w:pos="8306"/>
        </w:tabs>
        <w:spacing w:line="360" w:lineRule="auto"/>
        <w:rPr>
          <w:rtl/>
        </w:rPr>
      </w:pPr>
      <w:r>
        <w:rPr>
          <w:rFonts w:hint="cs"/>
          <w:rtl/>
        </w:rPr>
        <w:t xml:space="preserve">              אין צורך להציג ביאור מפורט של תוצאות פעילות ב'.</w:t>
      </w:r>
    </w:p>
    <w:p w:rsidR="00995D49" w:rsidRDefault="00995D49" w:rsidP="00995D49">
      <w:pPr>
        <w:pStyle w:val="a3"/>
        <w:tabs>
          <w:tab w:val="clear" w:pos="4153"/>
          <w:tab w:val="clear" w:pos="8306"/>
        </w:tabs>
        <w:spacing w:line="360" w:lineRule="auto"/>
        <w:rPr>
          <w:rtl/>
        </w:rPr>
      </w:pPr>
      <w:r>
        <w:rPr>
          <w:rFonts w:hint="cs"/>
          <w:rtl/>
        </w:rPr>
        <w:t xml:space="preserve">              יש להציג את ההשפעה של שינוי מדיניות חשבונאית באופן של יישום למפרע.</w:t>
      </w:r>
    </w:p>
    <w:p w:rsidR="00995D49" w:rsidRDefault="00995D49" w:rsidP="00995D49">
      <w:pPr>
        <w:pStyle w:val="a3"/>
        <w:tabs>
          <w:tab w:val="clear" w:pos="4153"/>
          <w:tab w:val="clear" w:pos="8306"/>
        </w:tabs>
        <w:rPr>
          <w:rtl/>
        </w:rPr>
      </w:pPr>
    </w:p>
    <w:p w:rsidR="00995D49" w:rsidRDefault="00995D49" w:rsidP="00995D49">
      <w:pPr>
        <w:pStyle w:val="a3"/>
        <w:tabs>
          <w:tab w:val="clear" w:pos="4153"/>
          <w:tab w:val="clear" w:pos="8306"/>
        </w:tabs>
        <w:spacing w:line="360" w:lineRule="auto"/>
        <w:rPr>
          <w:rtl/>
        </w:rPr>
      </w:pPr>
      <w:r>
        <w:rPr>
          <w:rFonts w:hint="cs"/>
          <w:rtl/>
        </w:rPr>
        <w:t xml:space="preserve">          ב. הצג את טור "יתרת רווח" בדו"ח על השינויים בהון לשנה 4.</w:t>
      </w:r>
    </w:p>
    <w:p w:rsidR="00995D49" w:rsidRDefault="00995D49" w:rsidP="00995D49">
      <w:pPr>
        <w:pStyle w:val="a3"/>
        <w:tabs>
          <w:tab w:val="clear" w:pos="4153"/>
          <w:tab w:val="clear" w:pos="8306"/>
        </w:tabs>
        <w:spacing w:line="360" w:lineRule="auto"/>
        <w:rPr>
          <w:rtl/>
        </w:rPr>
      </w:pPr>
    </w:p>
    <w:p w:rsidR="00995D49" w:rsidRDefault="00995D49" w:rsidP="00995D49">
      <w:pPr>
        <w:pStyle w:val="a3"/>
        <w:tabs>
          <w:tab w:val="clear" w:pos="4153"/>
          <w:tab w:val="clear" w:pos="8306"/>
        </w:tabs>
        <w:spacing w:line="360" w:lineRule="auto"/>
        <w:rPr>
          <w:b/>
          <w:bCs/>
          <w:u w:val="single"/>
          <w:rtl/>
        </w:rPr>
      </w:pPr>
    </w:p>
    <w:p w:rsidR="00995D49" w:rsidRDefault="00995D49" w:rsidP="00761340">
      <w:pPr>
        <w:pStyle w:val="a3"/>
        <w:tabs>
          <w:tab w:val="clear" w:pos="4153"/>
          <w:tab w:val="clear" w:pos="8306"/>
        </w:tabs>
        <w:spacing w:line="360" w:lineRule="auto"/>
        <w:rPr>
          <w:b/>
          <w:bCs/>
          <w:u w:val="single"/>
          <w:rtl/>
        </w:rPr>
      </w:pPr>
      <w:r>
        <w:rPr>
          <w:rFonts w:hint="cs"/>
          <w:b/>
          <w:bCs/>
          <w:u w:val="single"/>
          <w:rtl/>
        </w:rPr>
        <w:t xml:space="preserve">שאלה </w:t>
      </w:r>
      <w:r w:rsidR="00761340">
        <w:rPr>
          <w:rFonts w:hint="cs"/>
          <w:b/>
          <w:bCs/>
          <w:u w:val="single"/>
          <w:rtl/>
        </w:rPr>
        <w:t>12</w:t>
      </w:r>
      <w:r>
        <w:rPr>
          <w:rFonts w:hint="cs"/>
          <w:b/>
          <w:bCs/>
          <w:u w:val="single"/>
          <w:rtl/>
        </w:rPr>
        <w:t xml:space="preserve"> </w:t>
      </w:r>
      <w:r>
        <w:rPr>
          <w:b/>
          <w:bCs/>
          <w:u w:val="single"/>
          <w:rtl/>
        </w:rPr>
        <w:t>–</w:t>
      </w:r>
      <w:r w:rsidR="008926E4">
        <w:rPr>
          <w:rFonts w:hint="cs"/>
          <w:b/>
          <w:bCs/>
          <w:u w:val="single"/>
          <w:rtl/>
        </w:rPr>
        <w:t xml:space="preserve"> הטבות לעובדים (8</w:t>
      </w:r>
      <w:r>
        <w:rPr>
          <w:rFonts w:hint="cs"/>
          <w:b/>
          <w:bCs/>
          <w:u w:val="single"/>
          <w:rtl/>
        </w:rPr>
        <w:t>%)</w:t>
      </w:r>
    </w:p>
    <w:p w:rsidR="009A0ADE" w:rsidRDefault="009A0ADE" w:rsidP="009A0ADE">
      <w:pPr>
        <w:rPr>
          <w:rtl/>
        </w:rPr>
      </w:pPr>
      <w:r>
        <w:rPr>
          <w:rFonts w:hint="cs"/>
          <w:rtl/>
        </w:rPr>
        <w:t>בחברת שקד בע"מ שני עובדים. להלן נתונים ליום 31.12.12:</w:t>
      </w:r>
    </w:p>
    <w:p w:rsidR="009A0ADE" w:rsidRDefault="009A0ADE" w:rsidP="009A0ADE">
      <w:pPr>
        <w:rPr>
          <w:rtl/>
        </w:rPr>
      </w:pPr>
    </w:p>
    <w:tbl>
      <w:tblPr>
        <w:bidiVisual/>
        <w:tblW w:w="9408" w:type="dxa"/>
        <w:tblInd w:w="-710" w:type="dxa"/>
        <w:tblLayout w:type="fixed"/>
        <w:tblLook w:val="0000"/>
      </w:tblPr>
      <w:tblGrid>
        <w:gridCol w:w="877"/>
        <w:gridCol w:w="1583"/>
        <w:gridCol w:w="1843"/>
        <w:gridCol w:w="1276"/>
        <w:gridCol w:w="1701"/>
        <w:gridCol w:w="2128"/>
      </w:tblGrid>
      <w:tr w:rsidR="009A0ADE" w:rsidTr="001A1B59">
        <w:tc>
          <w:tcPr>
            <w:tcW w:w="877" w:type="dxa"/>
          </w:tcPr>
          <w:p w:rsidR="009A0ADE" w:rsidRPr="009A0ADE" w:rsidRDefault="009A0ADE" w:rsidP="009A0ADE">
            <w:pPr>
              <w:spacing w:line="360" w:lineRule="auto"/>
              <w:jc w:val="center"/>
              <w:rPr>
                <w:b/>
                <w:bCs/>
              </w:rPr>
            </w:pPr>
            <w:r w:rsidRPr="009A0ADE">
              <w:rPr>
                <w:rFonts w:hint="cs"/>
                <w:b/>
                <w:bCs/>
                <w:rtl/>
              </w:rPr>
              <w:t>עובד</w:t>
            </w:r>
          </w:p>
        </w:tc>
        <w:tc>
          <w:tcPr>
            <w:tcW w:w="1583" w:type="dxa"/>
          </w:tcPr>
          <w:p w:rsidR="009A0ADE" w:rsidRPr="009A0ADE" w:rsidRDefault="009A0ADE" w:rsidP="009A0ADE">
            <w:pPr>
              <w:spacing w:line="360" w:lineRule="auto"/>
              <w:jc w:val="center"/>
              <w:rPr>
                <w:b/>
                <w:bCs/>
                <w:rtl/>
              </w:rPr>
            </w:pPr>
            <w:r w:rsidRPr="009A0ADE">
              <w:rPr>
                <w:rFonts w:hint="cs"/>
                <w:b/>
                <w:bCs/>
                <w:rtl/>
              </w:rPr>
              <w:t>משכורת</w:t>
            </w:r>
          </w:p>
          <w:p w:rsidR="009A0ADE" w:rsidRPr="009A0ADE" w:rsidRDefault="009A0ADE" w:rsidP="009A0ADE">
            <w:pPr>
              <w:spacing w:line="360" w:lineRule="auto"/>
              <w:jc w:val="center"/>
              <w:rPr>
                <w:b/>
                <w:bCs/>
              </w:rPr>
            </w:pPr>
            <w:r w:rsidRPr="009A0ADE">
              <w:rPr>
                <w:rFonts w:hint="cs"/>
                <w:b/>
                <w:bCs/>
                <w:rtl/>
              </w:rPr>
              <w:t xml:space="preserve">דצמבר 2012 </w:t>
            </w:r>
          </w:p>
        </w:tc>
        <w:tc>
          <w:tcPr>
            <w:tcW w:w="1843" w:type="dxa"/>
          </w:tcPr>
          <w:p w:rsidR="009A0ADE" w:rsidRPr="009A0ADE" w:rsidRDefault="009A0ADE" w:rsidP="009A0ADE">
            <w:pPr>
              <w:spacing w:line="360" w:lineRule="auto"/>
              <w:jc w:val="center"/>
              <w:rPr>
                <w:b/>
                <w:bCs/>
              </w:rPr>
            </w:pPr>
            <w:r w:rsidRPr="009A0ADE">
              <w:rPr>
                <w:rFonts w:hint="cs"/>
                <w:b/>
                <w:bCs/>
                <w:rtl/>
              </w:rPr>
              <w:t>ימי חופשה שטרם נוצלו 31.12.12</w:t>
            </w:r>
          </w:p>
        </w:tc>
        <w:tc>
          <w:tcPr>
            <w:tcW w:w="1276" w:type="dxa"/>
          </w:tcPr>
          <w:p w:rsidR="009A0ADE" w:rsidRDefault="009A0ADE" w:rsidP="009A0ADE">
            <w:pPr>
              <w:spacing w:line="360" w:lineRule="auto"/>
              <w:jc w:val="center"/>
              <w:rPr>
                <w:b/>
                <w:bCs/>
                <w:rtl/>
              </w:rPr>
            </w:pPr>
            <w:r>
              <w:rPr>
                <w:rFonts w:hint="cs"/>
                <w:b/>
                <w:bCs/>
                <w:rtl/>
              </w:rPr>
              <w:t>וותק ביום</w:t>
            </w:r>
          </w:p>
          <w:p w:rsidR="009A0ADE" w:rsidRPr="009A0ADE" w:rsidRDefault="009A0ADE" w:rsidP="009A0ADE">
            <w:pPr>
              <w:spacing w:line="360" w:lineRule="auto"/>
              <w:jc w:val="center"/>
              <w:rPr>
                <w:b/>
                <w:bCs/>
                <w:rtl/>
              </w:rPr>
            </w:pPr>
            <w:r>
              <w:rPr>
                <w:rFonts w:hint="cs"/>
                <w:b/>
                <w:bCs/>
                <w:rtl/>
              </w:rPr>
              <w:t>31.12.12</w:t>
            </w:r>
          </w:p>
        </w:tc>
        <w:tc>
          <w:tcPr>
            <w:tcW w:w="1701" w:type="dxa"/>
          </w:tcPr>
          <w:p w:rsidR="009A0ADE" w:rsidRPr="009A0ADE" w:rsidRDefault="009A0ADE" w:rsidP="009A0ADE">
            <w:pPr>
              <w:spacing w:line="360" w:lineRule="auto"/>
              <w:jc w:val="center"/>
              <w:rPr>
                <w:b/>
                <w:bCs/>
                <w:rtl/>
              </w:rPr>
            </w:pPr>
            <w:r w:rsidRPr="009A0ADE">
              <w:rPr>
                <w:rFonts w:hint="cs"/>
                <w:b/>
                <w:bCs/>
                <w:rtl/>
              </w:rPr>
              <w:t>משכורת צפויה בעת פרישה</w:t>
            </w:r>
          </w:p>
        </w:tc>
        <w:tc>
          <w:tcPr>
            <w:tcW w:w="2128" w:type="dxa"/>
          </w:tcPr>
          <w:p w:rsidR="009A0ADE" w:rsidRPr="009A0ADE" w:rsidRDefault="009A0ADE" w:rsidP="009A0ADE">
            <w:pPr>
              <w:spacing w:line="360" w:lineRule="auto"/>
              <w:jc w:val="center"/>
              <w:rPr>
                <w:b/>
                <w:bCs/>
                <w:rtl/>
              </w:rPr>
            </w:pPr>
            <w:r>
              <w:rPr>
                <w:rFonts w:hint="cs"/>
                <w:b/>
                <w:bCs/>
                <w:rtl/>
              </w:rPr>
              <w:t>שנות עבודה צפויות עד הפרישה</w:t>
            </w:r>
          </w:p>
        </w:tc>
      </w:tr>
      <w:tr w:rsidR="009A0ADE" w:rsidTr="001A1B59">
        <w:tc>
          <w:tcPr>
            <w:tcW w:w="877" w:type="dxa"/>
          </w:tcPr>
          <w:p w:rsidR="009A0ADE" w:rsidRDefault="009A0ADE" w:rsidP="009A0ADE">
            <w:pPr>
              <w:spacing w:line="360" w:lineRule="auto"/>
              <w:jc w:val="center"/>
            </w:pPr>
            <w:r>
              <w:rPr>
                <w:rFonts w:hint="cs"/>
                <w:rtl/>
              </w:rPr>
              <w:t>1</w:t>
            </w:r>
          </w:p>
        </w:tc>
        <w:tc>
          <w:tcPr>
            <w:tcW w:w="1583" w:type="dxa"/>
          </w:tcPr>
          <w:p w:rsidR="009A0ADE" w:rsidRDefault="009A0ADE" w:rsidP="009A0ADE">
            <w:pPr>
              <w:spacing w:line="360" w:lineRule="auto"/>
              <w:jc w:val="center"/>
            </w:pPr>
            <w:r>
              <w:rPr>
                <w:rFonts w:hint="cs"/>
                <w:rtl/>
              </w:rPr>
              <w:t>7,000</w:t>
            </w:r>
          </w:p>
        </w:tc>
        <w:tc>
          <w:tcPr>
            <w:tcW w:w="1843" w:type="dxa"/>
          </w:tcPr>
          <w:p w:rsidR="009A0ADE" w:rsidRDefault="009A0ADE" w:rsidP="009A0ADE">
            <w:pPr>
              <w:spacing w:line="360" w:lineRule="auto"/>
            </w:pPr>
            <w:r>
              <w:rPr>
                <w:rFonts w:hint="cs"/>
                <w:rtl/>
              </w:rPr>
              <w:t xml:space="preserve">   </w:t>
            </w:r>
            <w:r w:rsidR="001A1B59">
              <w:rPr>
                <w:rFonts w:hint="cs"/>
                <w:rtl/>
              </w:rPr>
              <w:t xml:space="preserve">  </w:t>
            </w:r>
            <w:r>
              <w:rPr>
                <w:rFonts w:hint="cs"/>
                <w:rtl/>
              </w:rPr>
              <w:t xml:space="preserve">       8</w:t>
            </w:r>
          </w:p>
        </w:tc>
        <w:tc>
          <w:tcPr>
            <w:tcW w:w="1276" w:type="dxa"/>
          </w:tcPr>
          <w:p w:rsidR="009A0ADE" w:rsidRDefault="009A0ADE" w:rsidP="009A0ADE">
            <w:pPr>
              <w:spacing w:line="360" w:lineRule="auto"/>
              <w:jc w:val="center"/>
              <w:rPr>
                <w:rtl/>
              </w:rPr>
            </w:pPr>
            <w:r>
              <w:rPr>
                <w:rFonts w:hint="cs"/>
                <w:rtl/>
              </w:rPr>
              <w:t>5 שנים</w:t>
            </w:r>
          </w:p>
        </w:tc>
        <w:tc>
          <w:tcPr>
            <w:tcW w:w="1701" w:type="dxa"/>
          </w:tcPr>
          <w:p w:rsidR="009A0ADE" w:rsidRDefault="009A0ADE" w:rsidP="009A0ADE">
            <w:pPr>
              <w:spacing w:line="360" w:lineRule="auto"/>
              <w:jc w:val="center"/>
              <w:rPr>
                <w:rtl/>
              </w:rPr>
            </w:pPr>
            <w:r>
              <w:rPr>
                <w:rFonts w:hint="cs"/>
                <w:rtl/>
              </w:rPr>
              <w:t>9,000</w:t>
            </w:r>
          </w:p>
        </w:tc>
        <w:tc>
          <w:tcPr>
            <w:tcW w:w="2128" w:type="dxa"/>
          </w:tcPr>
          <w:p w:rsidR="009A0ADE" w:rsidRDefault="009A0ADE" w:rsidP="009A0ADE">
            <w:pPr>
              <w:spacing w:line="360" w:lineRule="auto"/>
              <w:jc w:val="center"/>
              <w:rPr>
                <w:rtl/>
              </w:rPr>
            </w:pPr>
            <w:r>
              <w:rPr>
                <w:rFonts w:hint="cs"/>
                <w:rtl/>
              </w:rPr>
              <w:t>12 שנים</w:t>
            </w:r>
          </w:p>
        </w:tc>
      </w:tr>
      <w:tr w:rsidR="009A0ADE" w:rsidTr="001A1B59">
        <w:tc>
          <w:tcPr>
            <w:tcW w:w="877" w:type="dxa"/>
          </w:tcPr>
          <w:p w:rsidR="009A0ADE" w:rsidRDefault="009A0ADE" w:rsidP="009A0ADE">
            <w:pPr>
              <w:spacing w:line="360" w:lineRule="auto"/>
              <w:jc w:val="center"/>
            </w:pPr>
            <w:r>
              <w:rPr>
                <w:rFonts w:hint="cs"/>
                <w:rtl/>
              </w:rPr>
              <w:t>2</w:t>
            </w:r>
          </w:p>
        </w:tc>
        <w:tc>
          <w:tcPr>
            <w:tcW w:w="1583" w:type="dxa"/>
          </w:tcPr>
          <w:p w:rsidR="009A0ADE" w:rsidRDefault="009A0ADE" w:rsidP="009A0ADE">
            <w:pPr>
              <w:spacing w:line="360" w:lineRule="auto"/>
              <w:jc w:val="center"/>
            </w:pPr>
            <w:r>
              <w:rPr>
                <w:rFonts w:hint="cs"/>
                <w:rtl/>
              </w:rPr>
              <w:t>10,000</w:t>
            </w:r>
          </w:p>
        </w:tc>
        <w:tc>
          <w:tcPr>
            <w:tcW w:w="1843" w:type="dxa"/>
          </w:tcPr>
          <w:p w:rsidR="009A0ADE" w:rsidRDefault="009A0ADE" w:rsidP="009A0ADE">
            <w:pPr>
              <w:spacing w:line="360" w:lineRule="auto"/>
              <w:jc w:val="center"/>
            </w:pPr>
            <w:r>
              <w:rPr>
                <w:rFonts w:hint="cs"/>
                <w:rtl/>
              </w:rPr>
              <w:t>10</w:t>
            </w:r>
          </w:p>
        </w:tc>
        <w:tc>
          <w:tcPr>
            <w:tcW w:w="1276" w:type="dxa"/>
          </w:tcPr>
          <w:p w:rsidR="009A0ADE" w:rsidRDefault="009A0ADE" w:rsidP="009A0ADE">
            <w:pPr>
              <w:spacing w:line="360" w:lineRule="auto"/>
              <w:jc w:val="center"/>
              <w:rPr>
                <w:rtl/>
              </w:rPr>
            </w:pPr>
            <w:r>
              <w:rPr>
                <w:rFonts w:hint="cs"/>
                <w:rtl/>
              </w:rPr>
              <w:t>8 שנים</w:t>
            </w:r>
          </w:p>
        </w:tc>
        <w:tc>
          <w:tcPr>
            <w:tcW w:w="1701" w:type="dxa"/>
          </w:tcPr>
          <w:p w:rsidR="009A0ADE" w:rsidRDefault="009A0ADE" w:rsidP="009A0ADE">
            <w:pPr>
              <w:spacing w:line="360" w:lineRule="auto"/>
              <w:jc w:val="center"/>
              <w:rPr>
                <w:rtl/>
              </w:rPr>
            </w:pPr>
            <w:r>
              <w:rPr>
                <w:rFonts w:hint="cs"/>
                <w:rtl/>
              </w:rPr>
              <w:t>13,000</w:t>
            </w:r>
          </w:p>
        </w:tc>
        <w:tc>
          <w:tcPr>
            <w:tcW w:w="2128" w:type="dxa"/>
          </w:tcPr>
          <w:p w:rsidR="009A0ADE" w:rsidRDefault="009A0ADE" w:rsidP="009A0ADE">
            <w:pPr>
              <w:spacing w:line="360" w:lineRule="auto"/>
              <w:jc w:val="center"/>
              <w:rPr>
                <w:rtl/>
              </w:rPr>
            </w:pPr>
            <w:r>
              <w:rPr>
                <w:rFonts w:hint="cs"/>
                <w:rtl/>
              </w:rPr>
              <w:t>15 שנים</w:t>
            </w:r>
          </w:p>
        </w:tc>
      </w:tr>
    </w:tbl>
    <w:p w:rsidR="009A0ADE" w:rsidRDefault="009A0ADE" w:rsidP="009A0ADE">
      <w:pPr>
        <w:rPr>
          <w:rtl/>
        </w:rPr>
      </w:pPr>
    </w:p>
    <w:p w:rsidR="009A0ADE" w:rsidRDefault="009A0ADE" w:rsidP="009A0ADE">
      <w:pPr>
        <w:spacing w:line="360" w:lineRule="auto"/>
        <w:rPr>
          <w:rtl/>
        </w:rPr>
      </w:pPr>
      <w:r>
        <w:rPr>
          <w:rFonts w:hint="cs"/>
          <w:rtl/>
        </w:rPr>
        <w:t>ממוצע ימי העבודה בחודש הינו 20.</w:t>
      </w:r>
    </w:p>
    <w:p w:rsidR="009A0ADE" w:rsidRDefault="009A0ADE" w:rsidP="009A0ADE">
      <w:pPr>
        <w:spacing w:line="360" w:lineRule="auto"/>
        <w:rPr>
          <w:rtl/>
        </w:rPr>
      </w:pPr>
      <w:r>
        <w:rPr>
          <w:rFonts w:hint="cs"/>
          <w:rtl/>
        </w:rPr>
        <w:t>שעור ההוצאות הסוציאליות הינו כ-30%.</w:t>
      </w:r>
    </w:p>
    <w:p w:rsidR="009A0ADE" w:rsidRDefault="009A0ADE" w:rsidP="009A0ADE">
      <w:pPr>
        <w:spacing w:line="360" w:lineRule="auto"/>
        <w:rPr>
          <w:rtl/>
        </w:rPr>
      </w:pPr>
      <w:r>
        <w:rPr>
          <w:rFonts w:hint="cs"/>
          <w:rtl/>
        </w:rPr>
        <w:t>ימי החופשה ניתנים להעברה למשך שנה אחת. החברה מעריכה שהם ינוצלו במלואם.</w:t>
      </w:r>
    </w:p>
    <w:p w:rsidR="009A0ADE" w:rsidRDefault="009A0ADE" w:rsidP="009A0ADE">
      <w:pPr>
        <w:spacing w:line="360" w:lineRule="auto"/>
        <w:rPr>
          <w:rtl/>
        </w:rPr>
      </w:pPr>
      <w:r>
        <w:rPr>
          <w:rFonts w:hint="cs"/>
          <w:rtl/>
        </w:rPr>
        <w:t>יתרת ההפרשה לחופשה בספרים (</w:t>
      </w:r>
      <w:r w:rsidR="00410B15">
        <w:rPr>
          <w:rFonts w:hint="cs"/>
          <w:rtl/>
        </w:rPr>
        <w:t>לפני עדכון) ליום 31.12.12 היתה 6</w:t>
      </w:r>
      <w:r>
        <w:rPr>
          <w:rFonts w:hint="cs"/>
          <w:rtl/>
        </w:rPr>
        <w:t>,000 ₪.</w:t>
      </w:r>
    </w:p>
    <w:p w:rsidR="001A1B59" w:rsidRDefault="001A1B59" w:rsidP="009A0ADE">
      <w:pPr>
        <w:spacing w:line="360" w:lineRule="auto"/>
        <w:rPr>
          <w:rtl/>
        </w:rPr>
      </w:pPr>
      <w:r>
        <w:rPr>
          <w:rFonts w:hint="cs"/>
          <w:rtl/>
        </w:rPr>
        <w:t>החברה מפקידה בתוכנית הטבה מוגדרת. שווי נ</w:t>
      </w:r>
      <w:r w:rsidR="008926E4">
        <w:rPr>
          <w:rFonts w:hint="cs"/>
          <w:rtl/>
        </w:rPr>
        <w:t>כסי התוכנית ליום 31.12.12 היה 5</w:t>
      </w:r>
      <w:r>
        <w:rPr>
          <w:rFonts w:hint="cs"/>
          <w:rtl/>
        </w:rPr>
        <w:t>0,000 ₪.</w:t>
      </w:r>
    </w:p>
    <w:p w:rsidR="001A1B59" w:rsidRDefault="001A1B59" w:rsidP="009A0ADE">
      <w:pPr>
        <w:spacing w:line="360" w:lineRule="auto"/>
        <w:rPr>
          <w:rtl/>
        </w:rPr>
      </w:pPr>
      <w:r>
        <w:rPr>
          <w:rFonts w:hint="cs"/>
          <w:rtl/>
        </w:rPr>
        <w:t>שני העובדים צפויים לעבוד עד הפרישה.</w:t>
      </w:r>
    </w:p>
    <w:p w:rsidR="001A1B59" w:rsidRDefault="001A1B59" w:rsidP="009A0ADE">
      <w:pPr>
        <w:spacing w:line="360" w:lineRule="auto"/>
        <w:rPr>
          <w:rtl/>
        </w:rPr>
      </w:pPr>
      <w:r>
        <w:rPr>
          <w:rFonts w:hint="cs"/>
          <w:rtl/>
        </w:rPr>
        <w:t>שעור הרבית להיוון הינו 7% לשנה.</w:t>
      </w:r>
    </w:p>
    <w:p w:rsidR="001A1B59" w:rsidRDefault="001A1B59" w:rsidP="001A1B59">
      <w:pPr>
        <w:rPr>
          <w:b/>
          <w:bCs/>
          <w:rtl/>
        </w:rPr>
      </w:pPr>
    </w:p>
    <w:p w:rsidR="001A1B59" w:rsidRDefault="009A0ADE" w:rsidP="001A1B59">
      <w:pPr>
        <w:spacing w:line="360" w:lineRule="auto"/>
        <w:rPr>
          <w:rtl/>
        </w:rPr>
      </w:pPr>
      <w:r>
        <w:rPr>
          <w:rFonts w:hint="cs"/>
          <w:b/>
          <w:bCs/>
          <w:rtl/>
        </w:rPr>
        <w:t xml:space="preserve">נדרש: </w:t>
      </w:r>
      <w:r>
        <w:rPr>
          <w:rFonts w:hint="cs"/>
          <w:rtl/>
        </w:rPr>
        <w:t xml:space="preserve">א. </w:t>
      </w:r>
      <w:r w:rsidR="001A1B59">
        <w:rPr>
          <w:rFonts w:hint="cs"/>
          <w:rtl/>
        </w:rPr>
        <w:t xml:space="preserve">הצג את ההתחייבויות של חברת שקד בע"מ בגין חופשה ובגין  פיצויי פרישה בדוח על המצב </w:t>
      </w:r>
    </w:p>
    <w:p w:rsidR="009A0ADE" w:rsidRDefault="001A1B59" w:rsidP="001A1B59">
      <w:pPr>
        <w:spacing w:line="360" w:lineRule="auto"/>
        <w:rPr>
          <w:rtl/>
        </w:rPr>
      </w:pPr>
      <w:r>
        <w:rPr>
          <w:rFonts w:hint="cs"/>
          <w:rtl/>
        </w:rPr>
        <w:t xml:space="preserve">              הכספי של החברה ליום 31.12.12</w:t>
      </w:r>
      <w:r w:rsidR="008926E4">
        <w:rPr>
          <w:rFonts w:hint="cs"/>
          <w:rtl/>
        </w:rPr>
        <w:t>, בקבוצות ההתחייבויות המתאימות</w:t>
      </w:r>
      <w:r>
        <w:rPr>
          <w:rFonts w:hint="cs"/>
          <w:rtl/>
        </w:rPr>
        <w:t>.</w:t>
      </w:r>
    </w:p>
    <w:p w:rsidR="009A0ADE" w:rsidRDefault="008926E4" w:rsidP="008926E4">
      <w:pPr>
        <w:spacing w:line="360" w:lineRule="auto"/>
        <w:rPr>
          <w:rFonts w:hint="cs"/>
          <w:rtl/>
        </w:rPr>
      </w:pPr>
      <w:r>
        <w:rPr>
          <w:rFonts w:hint="cs"/>
          <w:rtl/>
        </w:rPr>
        <w:t xml:space="preserve">          ב. רשום פעולת התאמה ליום 31.12.12 בגין ההתחייבות לחופשה.</w:t>
      </w:r>
    </w:p>
    <w:p w:rsidR="004F0DCC" w:rsidRPr="004F0DCC" w:rsidRDefault="004F0DCC" w:rsidP="004F0DCC">
      <w:pPr>
        <w:spacing w:line="360" w:lineRule="auto"/>
        <w:jc w:val="right"/>
        <w:rPr>
          <w:b/>
          <w:bCs/>
          <w:rtl/>
        </w:rPr>
      </w:pPr>
      <w:r>
        <w:rPr>
          <w:rFonts w:hint="cs"/>
          <w:b/>
          <w:bCs/>
          <w:rtl/>
        </w:rPr>
        <w:t>בהצלחה !</w:t>
      </w:r>
    </w:p>
    <w:sectPr w:rsidR="004F0DCC" w:rsidRPr="004F0DCC" w:rsidSect="003E46F7">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F09" w:rsidRDefault="00B34F09" w:rsidP="00AD16A9">
      <w:r>
        <w:separator/>
      </w:r>
    </w:p>
  </w:endnote>
  <w:endnote w:type="continuationSeparator" w:id="1">
    <w:p w:rsidR="00B34F09" w:rsidRDefault="00B34F09" w:rsidP="00AD16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714297"/>
      <w:docPartObj>
        <w:docPartGallery w:val="Page Numbers (Bottom of Page)"/>
        <w:docPartUnique/>
      </w:docPartObj>
    </w:sdtPr>
    <w:sdtContent>
      <w:p w:rsidR="005C7AFA" w:rsidRDefault="005C7AFA">
        <w:pPr>
          <w:pStyle w:val="a6"/>
          <w:jc w:val="right"/>
        </w:pPr>
        <w:fldSimple w:instr=" PAGE   \* MERGEFORMAT ">
          <w:r w:rsidR="00793B0C" w:rsidRPr="00793B0C">
            <w:rPr>
              <w:rFonts w:cs="Calibri"/>
              <w:noProof/>
              <w:rtl/>
              <w:lang w:val="he-IL"/>
            </w:rPr>
            <w:t>1</w:t>
          </w:r>
        </w:fldSimple>
      </w:p>
    </w:sdtContent>
  </w:sdt>
  <w:p w:rsidR="005C7AFA" w:rsidRDefault="005C7AF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F09" w:rsidRDefault="00B34F09" w:rsidP="00AD16A9">
      <w:r>
        <w:separator/>
      </w:r>
    </w:p>
  </w:footnote>
  <w:footnote w:type="continuationSeparator" w:id="1">
    <w:p w:rsidR="00B34F09" w:rsidRDefault="00B34F09" w:rsidP="00AD16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11142"/>
    <w:multiLevelType w:val="hybridMultilevel"/>
    <w:tmpl w:val="850CA2F6"/>
    <w:lvl w:ilvl="0" w:tplc="9E827082">
      <w:start w:val="2"/>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735842BE"/>
    <w:multiLevelType w:val="hybridMultilevel"/>
    <w:tmpl w:val="C1C63F0A"/>
    <w:lvl w:ilvl="0" w:tplc="B33EE74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A379B"/>
    <w:rsid w:val="00022282"/>
    <w:rsid w:val="00091112"/>
    <w:rsid w:val="00110C20"/>
    <w:rsid w:val="0016462B"/>
    <w:rsid w:val="001A1B59"/>
    <w:rsid w:val="001B7EAC"/>
    <w:rsid w:val="00231665"/>
    <w:rsid w:val="00284EAC"/>
    <w:rsid w:val="002B5A39"/>
    <w:rsid w:val="003B21F9"/>
    <w:rsid w:val="003D3F3B"/>
    <w:rsid w:val="003E46F7"/>
    <w:rsid w:val="00410B15"/>
    <w:rsid w:val="00441E4F"/>
    <w:rsid w:val="004B6B2E"/>
    <w:rsid w:val="004F0DCC"/>
    <w:rsid w:val="0054324C"/>
    <w:rsid w:val="005B1240"/>
    <w:rsid w:val="005B5A1E"/>
    <w:rsid w:val="005C7AFA"/>
    <w:rsid w:val="005D2124"/>
    <w:rsid w:val="0066692F"/>
    <w:rsid w:val="006F3DB9"/>
    <w:rsid w:val="00702E3E"/>
    <w:rsid w:val="00761340"/>
    <w:rsid w:val="00793B0C"/>
    <w:rsid w:val="007B01A1"/>
    <w:rsid w:val="008807B9"/>
    <w:rsid w:val="008926E4"/>
    <w:rsid w:val="008D1F38"/>
    <w:rsid w:val="00995D49"/>
    <w:rsid w:val="009A0ADE"/>
    <w:rsid w:val="009B0CC0"/>
    <w:rsid w:val="009F4781"/>
    <w:rsid w:val="00A94014"/>
    <w:rsid w:val="00AD16A9"/>
    <w:rsid w:val="00B340DE"/>
    <w:rsid w:val="00B34F09"/>
    <w:rsid w:val="00BB2A77"/>
    <w:rsid w:val="00C51C39"/>
    <w:rsid w:val="00CA55B7"/>
    <w:rsid w:val="00CB03BC"/>
    <w:rsid w:val="00CF1F32"/>
    <w:rsid w:val="00D86E3F"/>
    <w:rsid w:val="00D92E64"/>
    <w:rsid w:val="00DB6C82"/>
    <w:rsid w:val="00DD176F"/>
    <w:rsid w:val="00E60B46"/>
    <w:rsid w:val="00EA379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D49"/>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995D49"/>
    <w:pPr>
      <w:keepNext/>
      <w:outlineLvl w:val="0"/>
    </w:pPr>
    <w:rPr>
      <w:b/>
      <w:bCs/>
      <w:u w:val="single"/>
    </w:rPr>
  </w:style>
  <w:style w:type="paragraph" w:styleId="2">
    <w:name w:val="heading 2"/>
    <w:basedOn w:val="a"/>
    <w:next w:val="a"/>
    <w:link w:val="20"/>
    <w:qFormat/>
    <w:rsid w:val="00995D49"/>
    <w:pPr>
      <w:keepNext/>
      <w:jc w:val="center"/>
      <w:outlineLvl w:val="1"/>
    </w:pPr>
    <w:rPr>
      <w:u w:val="single"/>
    </w:rPr>
  </w:style>
  <w:style w:type="paragraph" w:styleId="3">
    <w:name w:val="heading 3"/>
    <w:basedOn w:val="a"/>
    <w:next w:val="a"/>
    <w:link w:val="30"/>
    <w:qFormat/>
    <w:rsid w:val="00995D49"/>
    <w:pPr>
      <w:keepNext/>
      <w:outlineLvl w:val="2"/>
    </w:pPr>
    <w:rPr>
      <w:u w:val="single"/>
    </w:rPr>
  </w:style>
  <w:style w:type="paragraph" w:styleId="4">
    <w:name w:val="heading 4"/>
    <w:basedOn w:val="a"/>
    <w:next w:val="a"/>
    <w:link w:val="40"/>
    <w:qFormat/>
    <w:rsid w:val="00995D49"/>
    <w:pPr>
      <w:keepNex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995D49"/>
    <w:rPr>
      <w:rFonts w:ascii="Times New Roman" w:eastAsia="Times New Roman" w:hAnsi="Times New Roman" w:cs="Times New Roman"/>
      <w:b/>
      <w:bCs/>
      <w:sz w:val="24"/>
      <w:szCs w:val="24"/>
      <w:u w:val="single"/>
      <w:lang w:eastAsia="he-IL"/>
    </w:rPr>
  </w:style>
  <w:style w:type="character" w:customStyle="1" w:styleId="20">
    <w:name w:val="כותרת 2 תו"/>
    <w:basedOn w:val="a0"/>
    <w:link w:val="2"/>
    <w:rsid w:val="00995D49"/>
    <w:rPr>
      <w:rFonts w:ascii="Times New Roman" w:eastAsia="Times New Roman" w:hAnsi="Times New Roman" w:cs="Times New Roman"/>
      <w:sz w:val="24"/>
      <w:szCs w:val="24"/>
      <w:u w:val="single"/>
      <w:lang w:eastAsia="he-IL"/>
    </w:rPr>
  </w:style>
  <w:style w:type="character" w:customStyle="1" w:styleId="30">
    <w:name w:val="כותרת 3 תו"/>
    <w:basedOn w:val="a0"/>
    <w:link w:val="3"/>
    <w:rsid w:val="00995D49"/>
    <w:rPr>
      <w:rFonts w:ascii="Times New Roman" w:eastAsia="Times New Roman" w:hAnsi="Times New Roman" w:cs="Times New Roman"/>
      <w:sz w:val="24"/>
      <w:szCs w:val="24"/>
      <w:u w:val="single"/>
      <w:lang w:eastAsia="he-IL"/>
    </w:rPr>
  </w:style>
  <w:style w:type="character" w:customStyle="1" w:styleId="40">
    <w:name w:val="כותרת 4 תו"/>
    <w:basedOn w:val="a0"/>
    <w:link w:val="4"/>
    <w:rsid w:val="00995D49"/>
    <w:rPr>
      <w:rFonts w:ascii="Times New Roman" w:eastAsia="Times New Roman" w:hAnsi="Times New Roman" w:cs="Times New Roman"/>
      <w:b/>
      <w:bCs/>
      <w:sz w:val="24"/>
      <w:szCs w:val="24"/>
      <w:lang w:eastAsia="he-IL"/>
    </w:rPr>
  </w:style>
  <w:style w:type="paragraph" w:styleId="a3">
    <w:name w:val="header"/>
    <w:basedOn w:val="a"/>
    <w:link w:val="a4"/>
    <w:semiHidden/>
    <w:rsid w:val="00995D49"/>
    <w:pPr>
      <w:tabs>
        <w:tab w:val="center" w:pos="4153"/>
        <w:tab w:val="right" w:pos="8306"/>
      </w:tabs>
    </w:pPr>
  </w:style>
  <w:style w:type="character" w:customStyle="1" w:styleId="a4">
    <w:name w:val="כותרת עליונה תו"/>
    <w:basedOn w:val="a0"/>
    <w:link w:val="a3"/>
    <w:semiHidden/>
    <w:rsid w:val="00995D49"/>
    <w:rPr>
      <w:rFonts w:ascii="Times New Roman" w:eastAsia="Times New Roman" w:hAnsi="Times New Roman" w:cs="Times New Roman"/>
      <w:sz w:val="24"/>
      <w:szCs w:val="24"/>
      <w:lang w:eastAsia="he-IL"/>
    </w:rPr>
  </w:style>
  <w:style w:type="paragraph" w:styleId="a5">
    <w:name w:val="caption"/>
    <w:basedOn w:val="a"/>
    <w:next w:val="a"/>
    <w:qFormat/>
    <w:rsid w:val="00995D49"/>
    <w:rPr>
      <w:u w:val="single"/>
    </w:rPr>
  </w:style>
  <w:style w:type="paragraph" w:styleId="a6">
    <w:name w:val="footer"/>
    <w:basedOn w:val="a"/>
    <w:link w:val="a7"/>
    <w:uiPriority w:val="99"/>
    <w:unhideWhenUsed/>
    <w:rsid w:val="00AD16A9"/>
    <w:pPr>
      <w:tabs>
        <w:tab w:val="center" w:pos="4153"/>
        <w:tab w:val="right" w:pos="8306"/>
      </w:tabs>
    </w:pPr>
  </w:style>
  <w:style w:type="character" w:customStyle="1" w:styleId="a7">
    <w:name w:val="כותרת תחתונה תו"/>
    <w:basedOn w:val="a0"/>
    <w:link w:val="a6"/>
    <w:uiPriority w:val="99"/>
    <w:rsid w:val="00AD16A9"/>
    <w:rPr>
      <w:rFonts w:ascii="Times New Roman" w:eastAsia="Times New Roman" w:hAnsi="Times New Roman" w:cs="Times New Roman"/>
      <w:sz w:val="24"/>
      <w:szCs w:val="24"/>
      <w:lang w:eastAsia="he-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7</Pages>
  <Words>1733</Words>
  <Characters>8668</Characters>
  <Application>Microsoft Office Word</Application>
  <DocSecurity>0</DocSecurity>
  <Lines>72</Lines>
  <Paragraphs>20</Paragraphs>
  <ScaleCrop>false</ScaleCrop>
  <HeadingPairs>
    <vt:vector size="2" baseType="variant">
      <vt:variant>
        <vt:lpstr>שם</vt:lpstr>
      </vt:variant>
      <vt:variant>
        <vt:i4>1</vt:i4>
      </vt:variant>
    </vt:vector>
  </HeadingPairs>
  <TitlesOfParts>
    <vt:vector size="1" baseType="lpstr">
      <vt:lpstr/>
    </vt:vector>
  </TitlesOfParts>
  <Company>ob</Company>
  <LinksUpToDate>false</LinksUpToDate>
  <CharactersWithSpaces>10381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2013-08-07T09:31:00Z</cp:lastPrinted>
  <dcterms:created xsi:type="dcterms:W3CDTF">2013-06-17T15:48:00Z</dcterms:created>
  <dcterms:modified xsi:type="dcterms:W3CDTF">2013-08-07T10:51:00Z</dcterms:modified>
</cp:coreProperties>
</file>